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3E45">
      <w:pPr>
        <w:adjustRightInd w:val="0"/>
        <w:snapToGrid w:val="0"/>
        <w:spacing w:line="360" w:lineRule="auto"/>
        <w:jc w:val="both"/>
        <w:rPr>
          <w:rFonts w:hint="eastAsia" w:ascii="宋体" w:hAnsi="宋体" w:eastAsia="宋体" w:cs="宋体"/>
          <w:b/>
          <w:bCs w:val="0"/>
          <w:sz w:val="48"/>
          <w:szCs w:val="48"/>
          <w:highlight w:val="none"/>
          <w:lang w:val="en-US" w:eastAsia="zh-CN"/>
        </w:rPr>
      </w:pPr>
    </w:p>
    <w:p w14:paraId="0BC62912">
      <w:pPr>
        <w:pStyle w:val="24"/>
        <w:rPr>
          <w:rFonts w:hint="eastAsia"/>
          <w:lang w:val="en-US" w:eastAsia="zh-CN"/>
        </w:rPr>
      </w:pPr>
    </w:p>
    <w:p w14:paraId="23803568">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14:paraId="0116E4C8">
      <w:pPr>
        <w:adjustRightInd w:val="0"/>
        <w:snapToGrid w:val="0"/>
        <w:spacing w:line="360" w:lineRule="auto"/>
        <w:jc w:val="center"/>
        <w:rPr>
          <w:rFonts w:hint="default" w:ascii="宋体" w:hAnsi="宋体" w:eastAsia="宋体" w:cs="宋体"/>
          <w:b/>
          <w:bCs w:val="0"/>
          <w:sz w:val="48"/>
          <w:szCs w:val="48"/>
          <w:highlight w:val="none"/>
          <w:lang w:val="en-US" w:eastAsia="zh-CN"/>
        </w:rPr>
      </w:pPr>
      <w:bookmarkStart w:id="0" w:name="OLE_LINK1"/>
      <w:r>
        <w:rPr>
          <w:rFonts w:hint="eastAsia" w:ascii="宋体" w:hAnsi="宋体" w:cs="宋体"/>
          <w:b/>
          <w:bCs w:val="0"/>
          <w:sz w:val="48"/>
          <w:szCs w:val="48"/>
          <w:highlight w:val="none"/>
          <w:lang w:val="en-US" w:eastAsia="zh-CN"/>
        </w:rPr>
        <w:t>库房置物架</w:t>
      </w:r>
      <w:bookmarkEnd w:id="0"/>
      <w:r>
        <w:rPr>
          <w:rFonts w:hint="eastAsia" w:ascii="宋体" w:hAnsi="宋体" w:cs="宋体"/>
          <w:b/>
          <w:bCs w:val="0"/>
          <w:sz w:val="48"/>
          <w:szCs w:val="48"/>
          <w:highlight w:val="none"/>
          <w:lang w:val="en-US" w:eastAsia="zh-CN"/>
        </w:rPr>
        <w:t>采购项目</w:t>
      </w:r>
    </w:p>
    <w:p w14:paraId="553619B4">
      <w:pPr>
        <w:adjustRightInd w:val="0"/>
        <w:snapToGrid w:val="0"/>
        <w:spacing w:before="468" w:beforeLines="150" w:after="312" w:afterLines="100"/>
        <w:jc w:val="center"/>
        <w:rPr>
          <w:rFonts w:hint="eastAsia" w:ascii="宋体" w:hAnsi="宋体" w:eastAsia="宋体" w:cs="宋体"/>
          <w:b/>
          <w:bCs w:val="0"/>
          <w:sz w:val="48"/>
          <w:szCs w:val="48"/>
          <w:highlight w:val="none"/>
        </w:rPr>
      </w:pPr>
    </w:p>
    <w:p w14:paraId="40548E77">
      <w:pPr>
        <w:jc w:val="both"/>
        <w:rPr>
          <w:rFonts w:hint="eastAsia" w:ascii="宋体" w:hAnsi="宋体" w:eastAsia="宋体" w:cs="宋体"/>
          <w:b/>
          <w:bCs w:val="0"/>
          <w:sz w:val="24"/>
          <w:szCs w:val="24"/>
          <w:highlight w:val="none"/>
        </w:rPr>
      </w:pPr>
    </w:p>
    <w:p w14:paraId="59C497A3">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14:paraId="0219FF33">
      <w:pPr>
        <w:jc w:val="center"/>
        <w:rPr>
          <w:rFonts w:hint="eastAsia" w:ascii="宋体" w:hAnsi="宋体" w:eastAsia="宋体" w:cs="宋体"/>
          <w:b/>
          <w:sz w:val="24"/>
          <w:szCs w:val="24"/>
          <w:highlight w:val="none"/>
        </w:rPr>
      </w:pPr>
    </w:p>
    <w:p w14:paraId="77D1C50D">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wcxyy-2026-005</w:t>
      </w:r>
    </w:p>
    <w:p w14:paraId="4121FD81">
      <w:pPr>
        <w:jc w:val="left"/>
        <w:rPr>
          <w:rFonts w:hint="eastAsia" w:ascii="宋体" w:hAnsi="宋体" w:eastAsia="宋体" w:cs="宋体"/>
          <w:b/>
          <w:sz w:val="24"/>
          <w:szCs w:val="24"/>
          <w:highlight w:val="none"/>
        </w:rPr>
      </w:pPr>
    </w:p>
    <w:p w14:paraId="382B5F02">
      <w:pPr>
        <w:jc w:val="left"/>
        <w:rPr>
          <w:rFonts w:hint="eastAsia" w:ascii="宋体" w:hAnsi="宋体" w:eastAsia="宋体" w:cs="宋体"/>
          <w:b/>
          <w:sz w:val="24"/>
          <w:szCs w:val="24"/>
          <w:highlight w:val="none"/>
        </w:rPr>
      </w:pPr>
    </w:p>
    <w:p w14:paraId="53FEEE22">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14:paraId="544C0045">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14:paraId="78479FB7">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14:paraId="3D390CB0">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14:paraId="4BB24304">
      <w:pPr>
        <w:spacing w:line="360" w:lineRule="auto"/>
        <w:rPr>
          <w:rFonts w:hint="eastAsia" w:ascii="宋体" w:hAnsi="宋体" w:eastAsia="宋体" w:cs="宋体"/>
          <w:bCs/>
          <w:sz w:val="28"/>
          <w:szCs w:val="18"/>
          <w:highlight w:val="none"/>
        </w:rPr>
      </w:pPr>
    </w:p>
    <w:p w14:paraId="03C61535">
      <w:pPr>
        <w:spacing w:line="360" w:lineRule="auto"/>
        <w:ind w:firstLine="2744" w:firstLineChars="980"/>
        <w:rPr>
          <w:rFonts w:hint="eastAsia" w:ascii="宋体" w:hAnsi="宋体" w:eastAsia="宋体" w:cs="宋体"/>
          <w:bCs/>
          <w:sz w:val="28"/>
          <w:szCs w:val="18"/>
          <w:highlight w:val="none"/>
        </w:rPr>
      </w:pPr>
    </w:p>
    <w:p w14:paraId="263A59F4">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月</w:t>
      </w:r>
    </w:p>
    <w:p w14:paraId="71972244">
      <w:pPr>
        <w:autoSpaceDE w:val="0"/>
        <w:autoSpaceDN w:val="0"/>
        <w:adjustRightInd w:val="0"/>
        <w:snapToGrid w:val="0"/>
        <w:spacing w:line="760" w:lineRule="exact"/>
        <w:rPr>
          <w:rFonts w:hint="eastAsia" w:ascii="宋体" w:hAnsi="宋体" w:eastAsia="宋体" w:cs="宋体"/>
          <w:b/>
          <w:kern w:val="24"/>
          <w:sz w:val="24"/>
          <w:szCs w:val="24"/>
          <w:highlight w:val="none"/>
        </w:rPr>
      </w:pPr>
    </w:p>
    <w:p w14:paraId="5F677CD6">
      <w:pPr>
        <w:pStyle w:val="6"/>
        <w:rPr>
          <w:rFonts w:hint="eastAsia" w:ascii="宋体" w:hAnsi="宋体" w:eastAsia="宋体" w:cs="宋体"/>
          <w:b/>
          <w:kern w:val="24"/>
          <w:sz w:val="24"/>
          <w:szCs w:val="24"/>
          <w:highlight w:val="none"/>
        </w:rPr>
      </w:pPr>
    </w:p>
    <w:p w14:paraId="2454BFBF">
      <w:pPr>
        <w:pStyle w:val="7"/>
        <w:rPr>
          <w:rFonts w:hint="eastAsia"/>
        </w:rPr>
      </w:pPr>
      <w:r>
        <w:rPr>
          <w:rFonts w:hint="eastAsia" w:ascii="宋体" w:hAnsi="宋体" w:cs="宋体"/>
          <w:b/>
          <w:kern w:val="24"/>
          <w:sz w:val="24"/>
          <w:szCs w:val="24"/>
          <w:highlight w:val="none"/>
          <w:lang w:val="en-US" w:eastAsia="zh-CN"/>
        </w:rPr>
        <w:t xml:space="preserve"> </w:t>
      </w:r>
    </w:p>
    <w:p w14:paraId="4AA528C2">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14:paraId="7ACF23FB">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7C1A91CF">
      <w:pPr>
        <w:spacing w:line="360" w:lineRule="auto"/>
        <w:ind w:firstLine="420"/>
        <w:jc w:val="center"/>
        <w:rPr>
          <w:rFonts w:hint="eastAsia" w:ascii="宋体" w:hAnsi="宋体" w:eastAsia="宋体" w:cs="宋体"/>
          <w:b/>
          <w:spacing w:val="12"/>
          <w:sz w:val="24"/>
          <w:szCs w:val="24"/>
          <w:highlight w:val="none"/>
        </w:rPr>
      </w:pPr>
    </w:p>
    <w:p w14:paraId="45C0F943">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14:paraId="224E285A">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2D61027F">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04702DB6">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16</w:t>
      </w:r>
    </w:p>
    <w:p w14:paraId="7D5FBBE7">
      <w:pPr>
        <w:autoSpaceDE w:val="0"/>
        <w:autoSpaceDN w:val="0"/>
        <w:adjustRightInd w:val="0"/>
        <w:spacing w:line="700" w:lineRule="exact"/>
        <w:rPr>
          <w:rFonts w:hint="eastAsia" w:ascii="宋体" w:hAnsi="宋体" w:eastAsia="宋体" w:cs="宋体"/>
          <w:bCs/>
          <w:kern w:val="0"/>
          <w:sz w:val="24"/>
          <w:szCs w:val="24"/>
          <w:highlight w:val="none"/>
        </w:rPr>
      </w:pPr>
    </w:p>
    <w:p w14:paraId="3FA6B98B">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097A5C54">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486E34F8">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64625F1D">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6AD1F420">
      <w:pPr>
        <w:pStyle w:val="6"/>
        <w:rPr>
          <w:rFonts w:hint="eastAsia"/>
        </w:rPr>
      </w:pPr>
    </w:p>
    <w:p w14:paraId="2E73B538">
      <w:pPr>
        <w:pStyle w:val="18"/>
        <w:rPr>
          <w:rFonts w:hint="eastAsia" w:ascii="宋体" w:hAnsi="宋体" w:eastAsia="宋体" w:cs="宋体"/>
          <w:sz w:val="24"/>
          <w:szCs w:val="24"/>
        </w:rPr>
      </w:pPr>
    </w:p>
    <w:p w14:paraId="428A7F36">
      <w:pPr>
        <w:widowControl/>
        <w:spacing w:before="468" w:beforeLines="150" w:after="156" w:afterLines="50" w:line="360" w:lineRule="auto"/>
        <w:jc w:val="center"/>
        <w:outlineLvl w:val="0"/>
        <w:rPr>
          <w:rFonts w:hint="eastAsia" w:ascii="宋体" w:hAnsi="宋体" w:eastAsia="宋体" w:cs="宋体"/>
          <w:b/>
          <w:sz w:val="28"/>
          <w:szCs w:val="28"/>
          <w:highlight w:val="none"/>
        </w:rPr>
      </w:pPr>
    </w:p>
    <w:p w14:paraId="44E430E8">
      <w:pPr>
        <w:pStyle w:val="18"/>
        <w:rPr>
          <w:rFonts w:hint="eastAsia"/>
        </w:rPr>
      </w:pPr>
    </w:p>
    <w:p w14:paraId="65DCB629">
      <w:pPr>
        <w:pStyle w:val="6"/>
        <w:rPr>
          <w:rFonts w:hint="eastAsia"/>
        </w:rPr>
      </w:pPr>
    </w:p>
    <w:p w14:paraId="533E35C3">
      <w:pPr>
        <w:jc w:val="center"/>
        <w:rPr>
          <w:rFonts w:hint="eastAsia" w:ascii="宋体" w:hAnsi="宋体" w:eastAsia="宋体" w:cs="宋体"/>
          <w:b/>
          <w:sz w:val="28"/>
          <w:szCs w:val="28"/>
          <w:highlight w:val="none"/>
        </w:rPr>
      </w:pPr>
    </w:p>
    <w:p w14:paraId="38FAD76B">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14:paraId="2682DABA">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14:paraId="34D70F58">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9"/>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6AAE3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7406B7B9">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4E71456D">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30710EDC">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2FAD7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478D728F">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05336AF8">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70767D0A">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5885247F">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0BD21B23">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cs="宋体"/>
                <w:sz w:val="24"/>
                <w:highlight w:val="none"/>
                <w:lang w:val="en-US" w:eastAsia="zh-CN"/>
              </w:rPr>
              <w:t>解金凤</w:t>
            </w:r>
          </w:p>
          <w:p w14:paraId="11F77C6C">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73F37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756AEFA8">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2A1D6CC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14:paraId="20768E33">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14:paraId="1965A9AD">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color w:val="auto"/>
                <w:sz w:val="24"/>
                <w:highlight w:val="none"/>
                <w:lang w:val="en-US" w:eastAsia="zh-CN"/>
              </w:rPr>
              <w:t>11</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14:paraId="5584E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922" w:type="dxa"/>
            <w:tcBorders>
              <w:top w:val="single" w:color="auto" w:sz="4" w:space="0"/>
              <w:bottom w:val="single" w:color="auto" w:sz="4" w:space="0"/>
            </w:tcBorders>
            <w:noWrap w:val="0"/>
            <w:vAlign w:val="center"/>
          </w:tcPr>
          <w:p w14:paraId="7365AE10">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101B712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41B0BBEC">
            <w:pPr>
              <w:spacing w:line="440" w:lineRule="exact"/>
              <w:rPr>
                <w:rFonts w:hint="eastAsia" w:ascii="宋体" w:hAnsi="宋体" w:eastAsia="宋体" w:cs="宋体"/>
                <w:sz w:val="24"/>
                <w:highlight w:val="none"/>
                <w:lang w:eastAsia="zh-CN"/>
              </w:rPr>
            </w:pPr>
            <w:r>
              <w:rPr>
                <w:rFonts w:hint="eastAsia" w:ascii="宋体" w:hAnsi="宋体" w:eastAsia="宋体" w:cs="宋体"/>
                <w:sz w:val="24"/>
                <w:highlight w:val="none"/>
              </w:rPr>
              <w:t>双方签订合同后</w:t>
            </w:r>
            <w:r>
              <w:rPr>
                <w:rFonts w:hint="eastAsia" w:ascii="宋体" w:hAnsi="宋体" w:cs="宋体"/>
                <w:sz w:val="24"/>
                <w:highlight w:val="none"/>
                <w:lang w:val="en-US" w:eastAsia="zh-CN"/>
              </w:rPr>
              <w:t>10</w:t>
            </w:r>
            <w:r>
              <w:rPr>
                <w:rFonts w:hint="eastAsia" w:ascii="宋体" w:hAnsi="宋体" w:eastAsia="宋体" w:cs="宋体"/>
                <w:sz w:val="24"/>
                <w:highlight w:val="none"/>
              </w:rPr>
              <w:t>天内完成供货</w:t>
            </w:r>
            <w:r>
              <w:rPr>
                <w:rFonts w:hint="eastAsia" w:ascii="宋体" w:hAnsi="宋体" w:cs="宋体"/>
                <w:sz w:val="24"/>
                <w:highlight w:val="none"/>
                <w:lang w:eastAsia="zh-CN"/>
              </w:rPr>
              <w:t>。</w:t>
            </w:r>
          </w:p>
        </w:tc>
      </w:tr>
      <w:tr w14:paraId="0132C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22" w:type="dxa"/>
            <w:tcBorders>
              <w:top w:val="single" w:color="auto" w:sz="4" w:space="0"/>
              <w:bottom w:val="single" w:color="auto" w:sz="4" w:space="0"/>
            </w:tcBorders>
            <w:noWrap w:val="0"/>
            <w:vAlign w:val="center"/>
          </w:tcPr>
          <w:p w14:paraId="5CA5646A">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57E218EC">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69B36FFB">
            <w:pPr>
              <w:spacing w:line="440" w:lineRule="exact"/>
              <w:rPr>
                <w:rFonts w:hint="eastAsia" w:ascii="宋体" w:hAnsi="宋体" w:eastAsia="宋体" w:cs="宋体"/>
                <w:sz w:val="24"/>
                <w:highlight w:val="none"/>
                <w:lang w:eastAsia="zh-CN"/>
              </w:rPr>
            </w:pPr>
            <w:r>
              <w:rPr>
                <w:rFonts w:hint="eastAsia" w:ascii="宋体" w:hAnsi="宋体" w:eastAsia="宋体" w:cs="宋体"/>
                <w:sz w:val="24"/>
                <w:highlight w:val="none"/>
              </w:rPr>
              <w:t>采购人指定地点</w:t>
            </w:r>
            <w:r>
              <w:rPr>
                <w:rFonts w:hint="eastAsia" w:ascii="宋体" w:hAnsi="宋体" w:cs="宋体"/>
                <w:sz w:val="24"/>
                <w:highlight w:val="none"/>
                <w:lang w:eastAsia="zh-CN"/>
              </w:rPr>
              <w:t>。</w:t>
            </w:r>
          </w:p>
        </w:tc>
      </w:tr>
      <w:tr w14:paraId="49301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922" w:type="dxa"/>
            <w:tcBorders>
              <w:top w:val="single" w:color="auto" w:sz="4" w:space="0"/>
              <w:bottom w:val="single" w:color="auto" w:sz="4" w:space="0"/>
            </w:tcBorders>
            <w:noWrap w:val="0"/>
            <w:vAlign w:val="center"/>
          </w:tcPr>
          <w:p w14:paraId="4BFC5A7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1B6A265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3E05E097">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两</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w:t>
            </w:r>
          </w:p>
        </w:tc>
      </w:tr>
      <w:tr w14:paraId="7F677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7F8CA884">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59823535">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10DEB17F">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14:paraId="638A6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922" w:type="dxa"/>
            <w:tcBorders>
              <w:top w:val="single" w:color="auto" w:sz="4" w:space="0"/>
              <w:bottom w:val="single" w:color="auto" w:sz="4" w:space="0"/>
            </w:tcBorders>
            <w:noWrap w:val="0"/>
            <w:vAlign w:val="center"/>
          </w:tcPr>
          <w:p w14:paraId="3E148100">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642DEC8A">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6329C667">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0E124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3FEF7F2F">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30DDF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922" w:type="dxa"/>
            <w:noWrap w:val="0"/>
            <w:vAlign w:val="center"/>
          </w:tcPr>
          <w:p w14:paraId="5F38061B">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7B20DB4A">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14:paraId="6CE58996">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w:t>
            </w:r>
            <w:r>
              <w:rPr>
                <w:rFonts w:hint="eastAsia" w:ascii="宋体" w:hAnsi="宋体" w:cs="宋体"/>
                <w:sz w:val="24"/>
                <w:highlight w:val="none"/>
                <w:lang w:val="en-US" w:eastAsia="zh-CN"/>
              </w:rPr>
              <w:t>安装费、</w:t>
            </w:r>
            <w:r>
              <w:rPr>
                <w:rFonts w:hint="eastAsia" w:ascii="宋体" w:hAnsi="宋体" w:eastAsia="宋体" w:cs="宋体"/>
                <w:sz w:val="24"/>
                <w:highlight w:val="none"/>
              </w:rPr>
              <w:t>运杂费、各种税费、保险费及相应伴随服务费等一切费用。</w:t>
            </w:r>
          </w:p>
        </w:tc>
      </w:tr>
      <w:tr w14:paraId="66685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717A00FC">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098FE7E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579B987C">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7BF3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0F15975D">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2AF6C16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21879390">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14:paraId="3B51D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784E68E7">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02460191">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09544CAD">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14:paraId="0CFAA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67BF99E0">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15D3504D">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69F9F6A2">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14:paraId="1CB93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4C521A8F">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25DD90FE">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501F602B">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00856CCC">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8</w:t>
            </w:r>
            <w:r>
              <w:rPr>
                <w:rFonts w:hint="eastAsia" w:ascii="宋体" w:hAnsi="宋体" w:eastAsia="宋体" w:cs="宋体"/>
                <w:sz w:val="24"/>
                <w:highlight w:val="none"/>
              </w:rPr>
              <w:t>日</w:t>
            </w:r>
            <w:r>
              <w:rPr>
                <w:rFonts w:hint="eastAsia" w:ascii="宋体" w:hAnsi="宋体" w:cs="宋体"/>
                <w:sz w:val="24"/>
                <w:highlight w:val="none"/>
                <w:lang w:val="en-US" w:eastAsia="zh-CN"/>
              </w:rPr>
              <w:t>9点</w:t>
            </w:r>
          </w:p>
        </w:tc>
      </w:tr>
      <w:tr w14:paraId="0E66D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6C412842">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4E4AC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12E40908">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2F45B27A">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4BB83689">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698C7FE8">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14:paraId="1C6E52C5">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14:paraId="199C2F6A">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14:paraId="6107911B">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14:paraId="00CF9261">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14:paraId="6108713F">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14:paraId="1FFD533C">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14:paraId="4EF23BEE">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14:paraId="4630C32B">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14:paraId="36B91BDF">
      <w:pPr>
        <w:snapToGrid w:val="0"/>
        <w:spacing w:line="500" w:lineRule="exact"/>
        <w:rPr>
          <w:rFonts w:hint="eastAsia" w:ascii="宋体" w:hAnsi="宋体" w:eastAsia="宋体" w:cs="宋体"/>
          <w:sz w:val="24"/>
        </w:rPr>
      </w:pPr>
      <w:r>
        <w:rPr>
          <w:rFonts w:hint="eastAsia" w:ascii="宋体" w:hAnsi="宋体" w:eastAsia="宋体" w:cs="宋体"/>
          <w:sz w:val="24"/>
        </w:rPr>
        <w:t>（1）符</w:t>
      </w:r>
      <w:r>
        <w:rPr>
          <w:rFonts w:hint="eastAsia" w:ascii="宋体" w:hAnsi="宋体" w:eastAsia="宋体" w:cs="宋体"/>
          <w:sz w:val="24"/>
          <w:u w:val="none"/>
        </w:rPr>
        <w:t>合</w:t>
      </w:r>
      <w:r>
        <w:rPr>
          <w:rFonts w:hint="eastAsia" w:ascii="宋体" w:hAnsi="宋体" w:cs="宋体"/>
          <w:sz w:val="24"/>
          <w:u w:val="none"/>
          <w:lang w:eastAsia="zh-CN"/>
        </w:rPr>
        <w:t>《中华人民共和国政府采购法》</w:t>
      </w:r>
      <w:r>
        <w:rPr>
          <w:rFonts w:hint="eastAsia" w:ascii="宋体" w:hAnsi="宋体" w:eastAsia="宋体" w:cs="宋体"/>
          <w:sz w:val="24"/>
        </w:rPr>
        <w:t>第二十二条规定的条件；</w:t>
      </w:r>
    </w:p>
    <w:p w14:paraId="23D07E60">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14:paraId="4458B189">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14:paraId="6199FEA7">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3694B4E7">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14:paraId="0BE3DBBB">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14:paraId="6ACBE79C">
      <w:pPr>
        <w:spacing w:line="500" w:lineRule="exact"/>
        <w:ind w:left="360"/>
        <w:jc w:val="center"/>
        <w:rPr>
          <w:rFonts w:hint="eastAsia" w:ascii="宋体" w:hAnsi="宋体" w:eastAsia="宋体" w:cs="宋体"/>
          <w:b/>
          <w:sz w:val="32"/>
        </w:rPr>
      </w:pPr>
    </w:p>
    <w:p w14:paraId="5E4CFE74">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14:paraId="14145865">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14:paraId="1E528145">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14:paraId="05CBCF20">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14:paraId="3E0EB1DC">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14:paraId="110748B8">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14:paraId="252DE4EF">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14:paraId="026DEA64">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14:paraId="150FC3D6">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14:paraId="6E5FA9D0">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14:paraId="5CDC53E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14:paraId="3F20C409">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14:paraId="70182C0B">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14:paraId="1DAA3DC8">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14:paraId="6790DC5A">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14:paraId="5D933ACB">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14:paraId="673C39EF">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14:paraId="537822D8">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2EEAF371">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14:paraId="189D1313">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14:paraId="660D6F35">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14:paraId="535041D5">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14:paraId="46BC938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14:paraId="72F79D2C">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14:paraId="37172D47">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14:paraId="4994FAB3">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1415948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14:paraId="3A1D9EDF">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14:paraId="316A3843">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17424F90">
      <w:pPr>
        <w:spacing w:line="500" w:lineRule="exact"/>
        <w:ind w:left="734" w:hanging="734" w:hangingChars="306"/>
        <w:rPr>
          <w:rFonts w:hint="eastAsia" w:ascii="宋体" w:hAnsi="宋体" w:eastAsia="宋体" w:cs="宋体"/>
          <w:sz w:val="24"/>
        </w:rPr>
      </w:pPr>
    </w:p>
    <w:p w14:paraId="1B796BCE">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14:paraId="45B61E3F">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14:paraId="00D59F9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14:paraId="2DD6EF76">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14:paraId="02834F1C">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14:paraId="2B5CC223">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14:paraId="0AB97A5A">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206DEFE">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14:paraId="459AA646">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14:paraId="62B25C2E">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14:paraId="44F06BB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cs="宋体"/>
          <w:sz w:val="24"/>
          <w:lang w:val="en-US" w:eastAsia="zh-CN"/>
        </w:rPr>
        <w:t>开标现场</w:t>
      </w:r>
      <w:r>
        <w:rPr>
          <w:rFonts w:hint="eastAsia" w:ascii="宋体" w:hAnsi="宋体" w:eastAsia="宋体" w:cs="宋体"/>
          <w:sz w:val="24"/>
        </w:rPr>
        <w:t>。</w:t>
      </w:r>
    </w:p>
    <w:p w14:paraId="69B32356">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14:paraId="10F6B44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14:paraId="30428C27">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14:paraId="46AE2FE7">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14:paraId="1F81B29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14:paraId="656BF9F2">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14:paraId="2A8555DC">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14:paraId="6B8EB032">
      <w:pPr>
        <w:spacing w:line="500" w:lineRule="exact"/>
        <w:jc w:val="center"/>
        <w:rPr>
          <w:rFonts w:hint="eastAsia" w:ascii="宋体" w:hAnsi="宋体" w:eastAsia="宋体" w:cs="宋体"/>
          <w:b/>
          <w:sz w:val="32"/>
        </w:rPr>
      </w:pPr>
    </w:p>
    <w:p w14:paraId="4531339B">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14:paraId="74FD58A2">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14:paraId="3C404A1E">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14:paraId="0622D36F">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14:paraId="00D810EA">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14:paraId="66BAA062">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14:paraId="1CE9BCD3">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14:paraId="33E7C409">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14:paraId="13D223DD">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14:paraId="4284C546">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14:paraId="5E41A9F4">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14:paraId="4E504F2F">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14:paraId="78463BBB">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14:paraId="22BE17E4">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14:paraId="16D34685">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14:paraId="3E7E5D0A">
      <w:pPr>
        <w:spacing w:line="500" w:lineRule="exact"/>
        <w:rPr>
          <w:rFonts w:hint="eastAsia"/>
        </w:rPr>
      </w:pPr>
      <w:r>
        <w:rPr>
          <w:rFonts w:hint="eastAsia" w:ascii="宋体" w:hAnsi="宋体" w:eastAsia="宋体" w:cs="宋体"/>
          <w:b/>
          <w:sz w:val="24"/>
        </w:rPr>
        <w:t>（2）供应商不按评标委员会要求澄清、说明或补正的。</w:t>
      </w:r>
    </w:p>
    <w:p w14:paraId="07A1027D">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14:paraId="6BD5175D">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14:paraId="7EB1DB1A">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14:paraId="4EBC0735">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14:paraId="43584D1D">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14:paraId="221C93F0">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14:paraId="52EC8491">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14:paraId="2A51F15F">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14:paraId="7DEB6DA3">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14:paraId="70A9AB59">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14:paraId="0CD5535B">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14:paraId="412BB65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14:paraId="22580F05">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14:paraId="7E43962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14:paraId="072C0F95">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14:paraId="7BAB8F40">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14:paraId="60B027AF">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14:paraId="248FEBA9">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47107C78">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14:paraId="2547F5CF">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14:paraId="399AFF2A">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14:paraId="1D9B56E5">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14:paraId="5A3D6466">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14:paraId="17B2775F">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14:paraId="78F4EEFB">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14:paraId="7BE0EC06">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14:paraId="3FF9101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14:paraId="07FCE34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154D52A5">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14:paraId="7F123884">
      <w:pPr>
        <w:spacing w:line="500" w:lineRule="exact"/>
        <w:jc w:val="center"/>
        <w:rPr>
          <w:rFonts w:hint="eastAsia" w:ascii="宋体" w:hAnsi="宋体" w:eastAsia="宋体" w:cs="宋体"/>
          <w:b/>
          <w:sz w:val="32"/>
        </w:rPr>
      </w:pPr>
    </w:p>
    <w:p w14:paraId="269EB4AE">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14:paraId="3DF5AE68">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14:paraId="0E6C20CD">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14:paraId="38D2A3C8">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14:paraId="713DC47E">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14:paraId="27D6623E">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14:paraId="6920B3ED">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14:paraId="4C0D67A9">
      <w:pPr>
        <w:spacing w:line="500" w:lineRule="exact"/>
        <w:rPr>
          <w:rFonts w:hint="eastAsia" w:ascii="宋体" w:hAnsi="宋体" w:eastAsia="宋体" w:cs="宋体"/>
          <w:b/>
          <w:bCs/>
          <w:sz w:val="24"/>
          <w:highlight w:val="none"/>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w:t>
      </w:r>
      <w:r>
        <w:rPr>
          <w:rFonts w:hint="eastAsia" w:ascii="宋体" w:hAnsi="宋体" w:eastAsia="宋体" w:cs="宋体"/>
          <w:b/>
          <w:bCs/>
          <w:sz w:val="24"/>
          <w:highlight w:val="none"/>
        </w:rPr>
        <w:t>接受和拒绝任何或所有投标的权力</w:t>
      </w:r>
    </w:p>
    <w:p w14:paraId="79FD4BA2">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14:paraId="34C657D7">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14:paraId="401EB566">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w:t>
      </w:r>
      <w:r>
        <w:rPr>
          <w:rFonts w:hint="eastAsia" w:ascii="宋体" w:hAnsi="宋体" w:cs="宋体"/>
          <w:sz w:val="24"/>
          <w:lang w:val="en-US" w:eastAsia="zh-CN"/>
        </w:rPr>
        <w:t>2</w:t>
      </w:r>
      <w:r>
        <w:rPr>
          <w:rFonts w:hint="eastAsia" w:ascii="宋体" w:hAnsi="宋体" w:eastAsia="宋体" w:cs="宋体"/>
          <w:sz w:val="24"/>
        </w:rPr>
        <w:t>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67195590">
      <w:pPr>
        <w:spacing w:line="500" w:lineRule="exact"/>
        <w:rPr>
          <w:rFonts w:hint="eastAsia" w:ascii="宋体" w:hAnsi="宋体" w:eastAsia="宋体" w:cs="宋体"/>
          <w:sz w:val="24"/>
        </w:rPr>
      </w:pPr>
    </w:p>
    <w:p w14:paraId="20F1433E">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14:paraId="7BECA798">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14:paraId="4D86CDBE">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14:paraId="3545970E">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14:paraId="57DC0943">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14:paraId="38CE24A6">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29A65B66">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20EF7D54">
      <w:pPr>
        <w:numPr>
          <w:ilvl w:val="0"/>
          <w:numId w:val="3"/>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采购</w:t>
      </w:r>
      <w:r>
        <w:rPr>
          <w:rFonts w:hint="eastAsia" w:ascii="宋体" w:hAnsi="宋体" w:eastAsia="宋体"/>
          <w:b/>
          <w:kern w:val="0"/>
          <w:sz w:val="36"/>
          <w:szCs w:val="36"/>
        </w:rPr>
        <w:t>项目需求</w:t>
      </w:r>
    </w:p>
    <w:p w14:paraId="3F53F285">
      <w:pPr>
        <w:numPr>
          <w:ilvl w:val="0"/>
          <w:numId w:val="0"/>
        </w:numPr>
        <w:spacing w:before="190" w:beforeLines="50" w:after="190" w:afterLines="50"/>
        <w:jc w:val="both"/>
        <w:rPr>
          <w:rFonts w:hint="default" w:ascii="宋体" w:hAnsi="宋体" w:eastAsia="宋体"/>
          <w:b w:val="0"/>
          <w:bCs/>
          <w:kern w:val="0"/>
          <w:sz w:val="24"/>
          <w:szCs w:val="24"/>
          <w:lang w:val="en-US" w:eastAsia="zh-CN"/>
        </w:rPr>
      </w:pPr>
      <w:r>
        <w:rPr>
          <w:rFonts w:hint="eastAsia" w:ascii="宋体" w:hAnsi="宋体"/>
          <w:b/>
          <w:kern w:val="0"/>
          <w:sz w:val="24"/>
          <w:szCs w:val="24"/>
          <w:lang w:val="en-US" w:eastAsia="zh-CN"/>
        </w:rPr>
        <w:t>一、</w:t>
      </w:r>
      <w:r>
        <w:rPr>
          <w:rFonts w:hint="eastAsia" w:ascii="宋体" w:hAnsi="宋体"/>
          <w:b w:val="0"/>
          <w:bCs/>
          <w:kern w:val="0"/>
          <w:sz w:val="24"/>
          <w:szCs w:val="24"/>
          <w:lang w:val="en-US" w:eastAsia="zh-CN"/>
        </w:rPr>
        <w:t>采购明细</w:t>
      </w:r>
    </w:p>
    <w:tbl>
      <w:tblPr>
        <w:tblStyle w:val="20"/>
        <w:tblpPr w:leftFromText="180" w:rightFromText="180" w:vertAnchor="text" w:horzAnchor="page" w:tblpX="1117" w:tblpY="449"/>
        <w:tblOverlap w:val="never"/>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404"/>
        <w:gridCol w:w="1405"/>
        <w:gridCol w:w="1759"/>
        <w:gridCol w:w="927"/>
        <w:gridCol w:w="873"/>
        <w:gridCol w:w="2086"/>
      </w:tblGrid>
      <w:tr w14:paraId="317D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vAlign w:val="center"/>
          </w:tcPr>
          <w:p w14:paraId="213BFCED">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物品名称</w:t>
            </w:r>
          </w:p>
        </w:tc>
        <w:tc>
          <w:tcPr>
            <w:tcW w:w="1404" w:type="dxa"/>
          </w:tcPr>
          <w:p w14:paraId="65AB0E1F">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规格(长*宽*高厘米）及数量</w:t>
            </w:r>
          </w:p>
        </w:tc>
        <w:tc>
          <w:tcPr>
            <w:tcW w:w="1405" w:type="dxa"/>
            <w:vAlign w:val="center"/>
          </w:tcPr>
          <w:p w14:paraId="087EA179">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r>
              <w:rPr>
                <w:rFonts w:hint="eastAsia"/>
                <w:vertAlign w:val="baseline"/>
                <w:lang w:val="en-US" w:eastAsia="zh-CN"/>
              </w:rPr>
              <w:t>整体结构</w:t>
            </w:r>
          </w:p>
        </w:tc>
        <w:tc>
          <w:tcPr>
            <w:tcW w:w="1759" w:type="dxa"/>
            <w:vAlign w:val="center"/>
          </w:tcPr>
          <w:p w14:paraId="2AF00CBE">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主材材质及厚度</w:t>
            </w:r>
          </w:p>
        </w:tc>
        <w:tc>
          <w:tcPr>
            <w:tcW w:w="927" w:type="dxa"/>
            <w:vAlign w:val="center"/>
          </w:tcPr>
          <w:p w14:paraId="60FC4F2B">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称重标准</w:t>
            </w:r>
          </w:p>
        </w:tc>
        <w:tc>
          <w:tcPr>
            <w:tcW w:w="873" w:type="dxa"/>
            <w:vAlign w:val="center"/>
          </w:tcPr>
          <w:p w14:paraId="59084D96">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表面工艺</w:t>
            </w:r>
          </w:p>
        </w:tc>
        <w:tc>
          <w:tcPr>
            <w:tcW w:w="2086" w:type="dxa"/>
            <w:vAlign w:val="center"/>
          </w:tcPr>
          <w:p w14:paraId="3D5D0A73">
            <w:pPr>
              <w:keepNext w:val="0"/>
              <w:keepLines w:val="0"/>
              <w:pageBreakBefore w:val="0"/>
              <w:widowControl w:val="0"/>
              <w:kinsoku/>
              <w:wordWrap/>
              <w:overflowPunct/>
              <w:topLinePunct w:val="0"/>
              <w:autoSpaceDE/>
              <w:autoSpaceDN/>
              <w:bidi w:val="0"/>
              <w:adjustRightInd/>
              <w:snapToGrid/>
              <w:jc w:val="center"/>
              <w:textAlignment w:val="auto"/>
              <w:rPr>
                <w:rFonts w:hint="default" w:eastAsiaTheme="minorEastAsia"/>
                <w:vertAlign w:val="baseline"/>
                <w:lang w:val="en-US" w:eastAsia="zh-CN"/>
              </w:rPr>
            </w:pPr>
            <w:r>
              <w:rPr>
                <w:rFonts w:hint="eastAsia"/>
                <w:vertAlign w:val="baseline"/>
                <w:lang w:val="en-US" w:eastAsia="zh-CN"/>
              </w:rPr>
              <w:t>通用要求</w:t>
            </w:r>
          </w:p>
        </w:tc>
      </w:tr>
      <w:tr w14:paraId="2B6C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1051" w:type="dxa"/>
            <w:vMerge w:val="restart"/>
            <w:vAlign w:val="center"/>
          </w:tcPr>
          <w:p w14:paraId="29DA37BF">
            <w:pPr>
              <w:jc w:val="center"/>
              <w:rPr>
                <w:rFonts w:hint="eastAsia" w:eastAsiaTheme="minorEastAsia"/>
                <w:vertAlign w:val="baseline"/>
                <w:lang w:val="en-US" w:eastAsia="zh-CN"/>
              </w:rPr>
            </w:pPr>
            <w:r>
              <w:rPr>
                <w:rFonts w:hint="eastAsia"/>
                <w:vertAlign w:val="baseline"/>
                <w:lang w:val="en-US" w:eastAsia="zh-CN"/>
              </w:rPr>
              <w:t>置物架</w:t>
            </w:r>
          </w:p>
        </w:tc>
        <w:tc>
          <w:tcPr>
            <w:tcW w:w="1404" w:type="dxa"/>
            <w:vAlign w:val="center"/>
          </w:tcPr>
          <w:p w14:paraId="176445C7">
            <w:pPr>
              <w:jc w:val="center"/>
              <w:rPr>
                <w:rFonts w:hint="default"/>
                <w:vertAlign w:val="baseline"/>
                <w:lang w:val="en-US" w:eastAsia="zh-CN"/>
              </w:rPr>
            </w:pPr>
            <w:r>
              <w:rPr>
                <w:rFonts w:hint="eastAsia"/>
                <w:vertAlign w:val="baseline"/>
                <w:lang w:val="en-US" w:eastAsia="zh-CN"/>
              </w:rPr>
              <w:t>（150*60*200）*45个</w:t>
            </w:r>
          </w:p>
          <w:p w14:paraId="5BE76D3C">
            <w:pPr>
              <w:jc w:val="center"/>
              <w:rPr>
                <w:rFonts w:hint="default"/>
                <w:vertAlign w:val="baseline"/>
                <w:lang w:val="en-US" w:eastAsia="zh-CN"/>
              </w:rPr>
            </w:pPr>
          </w:p>
        </w:tc>
        <w:tc>
          <w:tcPr>
            <w:tcW w:w="1405" w:type="dxa"/>
          </w:tcPr>
          <w:p w14:paraId="11C53F47">
            <w:pPr>
              <w:rPr>
                <w:rFonts w:hint="default"/>
                <w:vertAlign w:val="baseline"/>
                <w:lang w:val="en-US"/>
              </w:rPr>
            </w:pPr>
            <w:r>
              <w:rPr>
                <w:rFonts w:hint="eastAsia"/>
                <w:vertAlign w:val="baseline"/>
                <w:lang w:val="en-US" w:eastAsia="zh-CN"/>
              </w:rPr>
              <w:t>组装卡扣式，层高可自由调节，底层离地≥150mm</w:t>
            </w:r>
          </w:p>
        </w:tc>
        <w:tc>
          <w:tcPr>
            <w:tcW w:w="1759" w:type="dxa"/>
          </w:tcPr>
          <w:p w14:paraId="7AED3428">
            <w:pPr>
              <w:rPr>
                <w:rFonts w:hint="eastAsia"/>
                <w:lang w:eastAsia="zh-CN"/>
              </w:rPr>
            </w:pPr>
            <w:r>
              <w:rPr>
                <w:rFonts w:hint="eastAsia"/>
              </w:rPr>
              <w:t>立柱：冷轧钢板一体折弯成型，板材厚度≥</w:t>
            </w:r>
            <w:r>
              <w:rPr>
                <w:rFonts w:hint="eastAsia"/>
                <w:lang w:val="en-US" w:eastAsia="zh-CN"/>
              </w:rPr>
              <w:t>8</w:t>
            </w:r>
            <w:r>
              <w:rPr>
                <w:rFonts w:hint="eastAsia"/>
              </w:rPr>
              <w:t>mm；立柱冲孔间距均匀，结构稳定</w:t>
            </w:r>
            <w:r>
              <w:rPr>
                <w:rFonts w:hint="eastAsia"/>
                <w:lang w:eastAsia="zh-CN"/>
              </w:rPr>
              <w:t>。</w:t>
            </w:r>
          </w:p>
          <w:p w14:paraId="5484A1BD">
            <w:pPr>
              <w:rPr>
                <w:rFonts w:hint="eastAsia"/>
                <w:lang w:eastAsia="zh-CN"/>
              </w:rPr>
            </w:pPr>
            <w:r>
              <w:rPr>
                <w:rFonts w:hint="eastAsia"/>
              </w:rPr>
              <w:t>横梁：冷轧钢板折弯加厚横梁，板材厚度≥</w:t>
            </w:r>
            <w:r>
              <w:rPr>
                <w:rFonts w:hint="eastAsia"/>
                <w:lang w:val="en-US" w:eastAsia="zh-CN"/>
              </w:rPr>
              <w:t>8</w:t>
            </w:r>
            <w:r>
              <w:rPr>
                <w:rFonts w:hint="eastAsia"/>
              </w:rPr>
              <w:t>mm，横梁与立柱卡扣衔接牢固</w:t>
            </w:r>
            <w:r>
              <w:rPr>
                <w:rFonts w:hint="eastAsia"/>
                <w:lang w:eastAsia="zh-CN"/>
              </w:rPr>
              <w:t>。</w:t>
            </w:r>
          </w:p>
          <w:p w14:paraId="79CD7945">
            <w:pPr>
              <w:rPr>
                <w:rFonts w:hint="eastAsia"/>
                <w:lang w:eastAsia="zh-CN"/>
              </w:rPr>
            </w:pPr>
            <w:r>
              <w:rPr>
                <w:rFonts w:hint="eastAsia"/>
              </w:rPr>
              <w:t>层板：冷轧钢板整体冲压成型，板材厚度≥</w:t>
            </w:r>
            <w:r>
              <w:rPr>
                <w:rFonts w:hint="eastAsia"/>
                <w:lang w:val="en-US" w:eastAsia="zh-CN"/>
              </w:rPr>
              <w:t>5</w:t>
            </w:r>
            <w:r>
              <w:rPr>
                <w:rFonts w:hint="eastAsia"/>
              </w:rPr>
              <w:t>mm，层板下方配置加强筋</w:t>
            </w:r>
            <w:r>
              <w:rPr>
                <w:rFonts w:hint="eastAsia"/>
                <w:lang w:eastAsia="zh-CN"/>
              </w:rPr>
              <w:t>。</w:t>
            </w:r>
          </w:p>
          <w:p w14:paraId="568D6DFB">
            <w:pPr>
              <w:rPr>
                <w:rFonts w:hint="eastAsia" w:eastAsiaTheme="minorEastAsia"/>
                <w:lang w:eastAsia="zh-CN"/>
              </w:rPr>
            </w:pPr>
            <w:r>
              <w:rPr>
                <w:rFonts w:hint="eastAsia"/>
              </w:rPr>
              <w:t>配件：配套卡扣、地脚调平脚垫，整体无尖锐毛刺</w:t>
            </w:r>
            <w:r>
              <w:rPr>
                <w:rFonts w:hint="eastAsia"/>
                <w:lang w:eastAsia="zh-CN"/>
              </w:rPr>
              <w:t>。</w:t>
            </w:r>
          </w:p>
          <w:p w14:paraId="068B6BDB">
            <w:pPr>
              <w:rPr>
                <w:rFonts w:hint="eastAsia"/>
                <w:lang w:eastAsia="zh-CN"/>
              </w:rPr>
            </w:pPr>
          </w:p>
          <w:p w14:paraId="1C2187BD">
            <w:pPr>
              <w:rPr>
                <w:rFonts w:hint="eastAsia"/>
                <w:lang w:val="en-US" w:eastAsia="zh-CN"/>
              </w:rPr>
            </w:pPr>
          </w:p>
        </w:tc>
        <w:tc>
          <w:tcPr>
            <w:tcW w:w="927" w:type="dxa"/>
          </w:tcPr>
          <w:p w14:paraId="42AC1A57">
            <w:pPr>
              <w:rPr>
                <w:rFonts w:hint="eastAsia"/>
              </w:rPr>
            </w:pPr>
            <w:r>
              <w:rPr>
                <w:rFonts w:hint="eastAsia"/>
                <w:lang w:val="en-US" w:eastAsia="zh-CN"/>
              </w:rPr>
              <w:t>1.</w:t>
            </w:r>
            <w:r>
              <w:rPr>
                <w:rFonts w:hint="eastAsia"/>
              </w:rPr>
              <w:t>单层均布承重≥200KG，满载整体不变形、不弯曲、无松动</w:t>
            </w:r>
          </w:p>
          <w:p w14:paraId="210C495E">
            <w:pPr>
              <w:rPr>
                <w:rFonts w:hint="eastAsia" w:eastAsiaTheme="minorEastAsia"/>
                <w:lang w:val="en-US" w:eastAsia="zh-CN"/>
              </w:rPr>
            </w:pPr>
            <w:r>
              <w:rPr>
                <w:rFonts w:hint="eastAsia"/>
              </w:rPr>
              <w:t>2.</w:t>
            </w:r>
            <w:r>
              <w:rPr>
                <w:rFonts w:hint="eastAsia"/>
                <w:lang w:val="en-US" w:eastAsia="zh-CN"/>
              </w:rPr>
              <w:t>四</w:t>
            </w:r>
            <w:r>
              <w:rPr>
                <w:rFonts w:hint="eastAsia"/>
              </w:rPr>
              <w:t>层均匀放置货品，整体结构稳固，可长期满载使用</w:t>
            </w:r>
            <w:r>
              <w:rPr>
                <w:rFonts w:hint="eastAsia"/>
                <w:lang w:eastAsia="zh-CN"/>
              </w:rPr>
              <w:t>。</w:t>
            </w:r>
          </w:p>
          <w:p w14:paraId="487D558C">
            <w:pPr>
              <w:rPr>
                <w:vertAlign w:val="baseline"/>
              </w:rPr>
            </w:pPr>
          </w:p>
        </w:tc>
        <w:tc>
          <w:tcPr>
            <w:tcW w:w="873" w:type="dxa"/>
          </w:tcPr>
          <w:p w14:paraId="7B50D9BE">
            <w:pPr>
              <w:rPr>
                <w:rFonts w:hint="default" w:eastAsiaTheme="minorEastAsia"/>
                <w:lang w:val="en-US" w:eastAsia="zh-CN"/>
              </w:rPr>
            </w:pPr>
            <w:r>
              <w:rPr>
                <w:rFonts w:hint="eastAsia"/>
              </w:rPr>
              <w:t>1.整体采用静电环氧树脂高温喷塑处理，颜色</w:t>
            </w:r>
            <w:r>
              <w:rPr>
                <w:rFonts w:hint="eastAsia"/>
                <w:lang w:val="en-US" w:eastAsia="zh-CN"/>
              </w:rPr>
              <w:t>20个</w:t>
            </w:r>
            <w:r>
              <w:rPr>
                <w:rFonts w:hint="eastAsia"/>
              </w:rPr>
              <w:t>灰白色</w:t>
            </w:r>
            <w:r>
              <w:rPr>
                <w:rFonts w:hint="eastAsia"/>
                <w:lang w:val="en-US" w:eastAsia="zh-CN"/>
              </w:rPr>
              <w:t>25个蓝色。</w:t>
            </w:r>
          </w:p>
          <w:p w14:paraId="0227003A">
            <w:pPr>
              <w:rPr>
                <w:rFonts w:hint="eastAsia" w:eastAsiaTheme="minorEastAsia"/>
                <w:lang w:eastAsia="zh-CN"/>
              </w:rPr>
            </w:pPr>
            <w:r>
              <w:rPr>
                <w:rFonts w:hint="eastAsia"/>
              </w:rPr>
              <w:t>2.防锈、防潮、耐磕碰，便于医院清洁消杀，无异味不掉塑</w:t>
            </w:r>
            <w:r>
              <w:rPr>
                <w:rFonts w:hint="eastAsia"/>
                <w:lang w:eastAsia="zh-CN"/>
              </w:rPr>
              <w:t>。</w:t>
            </w:r>
          </w:p>
          <w:p w14:paraId="1AB785B7">
            <w:pPr>
              <w:rPr>
                <w:rFonts w:hint="eastAsia"/>
              </w:rPr>
            </w:pPr>
            <w:r>
              <w:rPr>
                <w:rFonts w:hint="eastAsia"/>
              </w:rPr>
              <w:t xml:space="preserve"> </w:t>
            </w:r>
          </w:p>
          <w:p w14:paraId="6848D161">
            <w:pPr>
              <w:rPr>
                <w:vertAlign w:val="baseline"/>
              </w:rPr>
            </w:pPr>
          </w:p>
        </w:tc>
        <w:tc>
          <w:tcPr>
            <w:tcW w:w="2086" w:type="dxa"/>
          </w:tcPr>
          <w:p w14:paraId="49407533">
            <w:pPr>
              <w:rPr>
                <w:rFonts w:hint="eastAsia"/>
              </w:rPr>
            </w:pPr>
            <w:r>
              <w:rPr>
                <w:rFonts w:hint="eastAsia"/>
              </w:rPr>
              <w:t>1.产品全新原厂出品，提供产品合格证；</w:t>
            </w:r>
          </w:p>
          <w:p w14:paraId="310360E9">
            <w:pPr>
              <w:rPr>
                <w:rFonts w:hint="eastAsia"/>
              </w:rPr>
            </w:pPr>
            <w:r>
              <w:rPr>
                <w:rFonts w:hint="eastAsia"/>
              </w:rPr>
              <w:t>2.供方负责运输、卸货、现场组装就位，清理垃圾；</w:t>
            </w:r>
          </w:p>
          <w:p w14:paraId="4EC9FD87">
            <w:pPr>
              <w:rPr>
                <w:rFonts w:hint="eastAsia"/>
              </w:rPr>
            </w:pPr>
            <w:r>
              <w:rPr>
                <w:rFonts w:hint="eastAsia"/>
              </w:rPr>
              <w:t>3.符合医院库房使用要求，结构牢固，满足医用物资存放条件。</w:t>
            </w:r>
          </w:p>
          <w:p w14:paraId="0BC7D224">
            <w:pPr>
              <w:rPr>
                <w:rFonts w:hint="eastAsia"/>
                <w:lang w:val="en-US" w:eastAsia="zh-CN"/>
              </w:rPr>
            </w:pPr>
            <w:r>
              <w:rPr>
                <w:rFonts w:hint="eastAsia"/>
                <w:lang w:val="en-US" w:eastAsia="zh-CN"/>
              </w:rPr>
              <w:t>4.整体质保2年，质保期内非人为损坏免费维修、更换零配件。</w:t>
            </w:r>
          </w:p>
          <w:p w14:paraId="7A3644EE">
            <w:pPr>
              <w:rPr>
                <w:rFonts w:hint="default"/>
                <w:lang w:val="en-US" w:eastAsia="zh-CN"/>
              </w:rPr>
            </w:pPr>
            <w:r>
              <w:rPr>
                <w:rFonts w:hint="eastAsia"/>
                <w:lang w:val="en-US" w:eastAsia="zh-CN"/>
              </w:rPr>
              <w:t>5.故障报修2小时内到场处置，终身成本价维修。</w:t>
            </w:r>
          </w:p>
          <w:p w14:paraId="5B1C309A">
            <w:pPr>
              <w:rPr>
                <w:rFonts w:hint="eastAsia"/>
              </w:rPr>
            </w:pPr>
          </w:p>
          <w:p w14:paraId="072F9629">
            <w:pPr>
              <w:rPr>
                <w:vertAlign w:val="baseline"/>
              </w:rPr>
            </w:pPr>
          </w:p>
        </w:tc>
      </w:tr>
      <w:tr w14:paraId="66A6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051" w:type="dxa"/>
            <w:vMerge w:val="continue"/>
          </w:tcPr>
          <w:p w14:paraId="612743F7">
            <w:pPr>
              <w:rPr>
                <w:vertAlign w:val="baseline"/>
              </w:rPr>
            </w:pPr>
          </w:p>
        </w:tc>
        <w:tc>
          <w:tcPr>
            <w:tcW w:w="1404" w:type="dxa"/>
            <w:vAlign w:val="center"/>
          </w:tcPr>
          <w:p w14:paraId="482D361A">
            <w:pPr>
              <w:jc w:val="center"/>
              <w:rPr>
                <w:rFonts w:hint="default" w:eastAsiaTheme="minorEastAsia"/>
                <w:vertAlign w:val="baseline"/>
                <w:lang w:val="en-US" w:eastAsia="zh-CN"/>
              </w:rPr>
            </w:pPr>
            <w:r>
              <w:rPr>
                <w:rFonts w:hint="eastAsia"/>
                <w:vertAlign w:val="baseline"/>
                <w:lang w:val="en-US" w:eastAsia="zh-CN"/>
              </w:rPr>
              <w:t>（200*50*250）*130个</w:t>
            </w:r>
          </w:p>
        </w:tc>
        <w:tc>
          <w:tcPr>
            <w:tcW w:w="1405" w:type="dxa"/>
          </w:tcPr>
          <w:p w14:paraId="6ABBF963">
            <w:pPr>
              <w:rPr>
                <w:vertAlign w:val="baseline"/>
              </w:rPr>
            </w:pPr>
            <w:r>
              <w:rPr>
                <w:rFonts w:hint="eastAsia"/>
                <w:vertAlign w:val="baseline"/>
                <w:lang w:val="en-US" w:eastAsia="zh-CN"/>
              </w:rPr>
              <w:t>组装卡扣式，层高可自由调节，底层离地≥150mm</w:t>
            </w:r>
          </w:p>
        </w:tc>
        <w:tc>
          <w:tcPr>
            <w:tcW w:w="1759" w:type="dxa"/>
            <w:shd w:val="clear" w:color="auto" w:fill="auto"/>
            <w:vAlign w:val="top"/>
          </w:tcPr>
          <w:p w14:paraId="0196F641">
            <w:pPr>
              <w:rPr>
                <w:rFonts w:hint="eastAsia"/>
                <w:lang w:eastAsia="zh-CN"/>
              </w:rPr>
            </w:pPr>
            <w:r>
              <w:rPr>
                <w:rFonts w:hint="eastAsia"/>
              </w:rPr>
              <w:t>立柱：冷轧钢板一体折弯成型，板材厚度≥</w:t>
            </w:r>
            <w:r>
              <w:rPr>
                <w:rFonts w:hint="eastAsia"/>
                <w:lang w:val="en-US" w:eastAsia="zh-CN"/>
              </w:rPr>
              <w:t>8</w:t>
            </w:r>
            <w:r>
              <w:rPr>
                <w:rFonts w:hint="eastAsia"/>
              </w:rPr>
              <w:t>mm；立柱冲孔间距均匀，结构稳定</w:t>
            </w:r>
            <w:r>
              <w:rPr>
                <w:rFonts w:hint="eastAsia"/>
                <w:lang w:eastAsia="zh-CN"/>
              </w:rPr>
              <w:t>。</w:t>
            </w:r>
          </w:p>
          <w:p w14:paraId="0946EF0B">
            <w:pPr>
              <w:rPr>
                <w:rFonts w:hint="eastAsia"/>
                <w:lang w:eastAsia="zh-CN"/>
              </w:rPr>
            </w:pPr>
            <w:r>
              <w:rPr>
                <w:rFonts w:hint="eastAsia"/>
              </w:rPr>
              <w:t>横梁：冷轧钢板折弯加厚横梁，板材厚度≥</w:t>
            </w:r>
            <w:r>
              <w:rPr>
                <w:rFonts w:hint="eastAsia"/>
                <w:lang w:val="en-US" w:eastAsia="zh-CN"/>
              </w:rPr>
              <w:t>8</w:t>
            </w:r>
            <w:r>
              <w:rPr>
                <w:rFonts w:hint="eastAsia"/>
              </w:rPr>
              <w:t>mm，横梁与立柱卡扣衔接牢固</w:t>
            </w:r>
            <w:r>
              <w:rPr>
                <w:rFonts w:hint="eastAsia"/>
                <w:lang w:eastAsia="zh-CN"/>
              </w:rPr>
              <w:t>。</w:t>
            </w:r>
          </w:p>
          <w:p w14:paraId="54B979AB">
            <w:pPr>
              <w:rPr>
                <w:rFonts w:hint="eastAsia"/>
                <w:lang w:eastAsia="zh-CN"/>
              </w:rPr>
            </w:pPr>
            <w:r>
              <w:rPr>
                <w:rFonts w:hint="eastAsia"/>
              </w:rPr>
              <w:t>层板：冷轧钢板整体冲压成型，板材厚度≥</w:t>
            </w:r>
            <w:r>
              <w:rPr>
                <w:rFonts w:hint="eastAsia"/>
                <w:lang w:val="en-US" w:eastAsia="zh-CN"/>
              </w:rPr>
              <w:t>5</w:t>
            </w:r>
            <w:r>
              <w:rPr>
                <w:rFonts w:hint="eastAsia"/>
              </w:rPr>
              <w:t>mm，层板下方配置加强筋</w:t>
            </w:r>
            <w:r>
              <w:rPr>
                <w:rFonts w:hint="eastAsia"/>
                <w:lang w:eastAsia="zh-CN"/>
              </w:rPr>
              <w:t>。</w:t>
            </w:r>
          </w:p>
          <w:p w14:paraId="0EC63C1C">
            <w:pPr>
              <w:rPr>
                <w:rFonts w:hint="eastAsia" w:eastAsiaTheme="minorEastAsia"/>
                <w:lang w:eastAsia="zh-CN"/>
              </w:rPr>
            </w:pPr>
            <w:r>
              <w:rPr>
                <w:rFonts w:hint="eastAsia"/>
              </w:rPr>
              <w:t>配件：配套卡扣、地脚调平脚垫，整体无尖锐毛刺</w:t>
            </w:r>
            <w:r>
              <w:rPr>
                <w:rFonts w:hint="eastAsia"/>
                <w:lang w:eastAsia="zh-CN"/>
              </w:rPr>
              <w:t>。</w:t>
            </w:r>
          </w:p>
          <w:p w14:paraId="0EA12950">
            <w:pPr>
              <w:rPr>
                <w:rFonts w:hint="eastAsia"/>
                <w:lang w:eastAsia="zh-CN"/>
              </w:rPr>
            </w:pPr>
          </w:p>
          <w:p w14:paraId="7E4CC690">
            <w:pPr>
              <w:rPr>
                <w:rFonts w:hint="eastAsia" w:asciiTheme="minorHAnsi" w:hAnsiTheme="minorHAnsi" w:eastAsiaTheme="minorEastAsia" w:cstheme="minorBidi"/>
                <w:kern w:val="2"/>
                <w:sz w:val="21"/>
                <w:szCs w:val="24"/>
                <w:lang w:val="en-US" w:eastAsia="zh-CN" w:bidi="ar-SA"/>
              </w:rPr>
            </w:pPr>
          </w:p>
        </w:tc>
        <w:tc>
          <w:tcPr>
            <w:tcW w:w="927" w:type="dxa"/>
            <w:shd w:val="clear" w:color="auto" w:fill="auto"/>
            <w:vAlign w:val="top"/>
          </w:tcPr>
          <w:p w14:paraId="47AE64F8">
            <w:pPr>
              <w:rPr>
                <w:rFonts w:hint="eastAsia"/>
              </w:rPr>
            </w:pPr>
            <w:r>
              <w:rPr>
                <w:rFonts w:hint="eastAsia"/>
                <w:lang w:val="en-US" w:eastAsia="zh-CN"/>
              </w:rPr>
              <w:t>1.</w:t>
            </w:r>
            <w:r>
              <w:rPr>
                <w:rFonts w:hint="eastAsia"/>
              </w:rPr>
              <w:t>单层均布承重≥200KG，满载整体不变形、不弯曲、无松动</w:t>
            </w:r>
          </w:p>
          <w:p w14:paraId="43F30783">
            <w:pPr>
              <w:rPr>
                <w:rFonts w:hint="eastAsia" w:eastAsiaTheme="minorEastAsia"/>
                <w:lang w:val="en-US" w:eastAsia="zh-CN"/>
              </w:rPr>
            </w:pPr>
            <w:r>
              <w:rPr>
                <w:rFonts w:hint="eastAsia"/>
              </w:rPr>
              <w:t>2.</w:t>
            </w:r>
            <w:r>
              <w:rPr>
                <w:rFonts w:hint="eastAsia"/>
                <w:lang w:val="en-US" w:eastAsia="zh-CN"/>
              </w:rPr>
              <w:t>六</w:t>
            </w:r>
            <w:r>
              <w:rPr>
                <w:rFonts w:hint="eastAsia"/>
              </w:rPr>
              <w:t>层均匀放置货品，整体结构稳固，可长期满载使用</w:t>
            </w:r>
            <w:r>
              <w:rPr>
                <w:rFonts w:hint="eastAsia"/>
                <w:lang w:eastAsia="zh-CN"/>
              </w:rPr>
              <w:t>。</w:t>
            </w:r>
          </w:p>
          <w:p w14:paraId="2AD03E70">
            <w:pPr>
              <w:rPr>
                <w:rFonts w:asciiTheme="minorHAnsi" w:hAnsiTheme="minorHAnsi" w:eastAsiaTheme="minorEastAsia" w:cstheme="minorBidi"/>
                <w:kern w:val="2"/>
                <w:sz w:val="21"/>
                <w:szCs w:val="24"/>
                <w:vertAlign w:val="baseline"/>
                <w:lang w:val="en-US" w:eastAsia="zh-CN" w:bidi="ar-SA"/>
              </w:rPr>
            </w:pPr>
          </w:p>
        </w:tc>
        <w:tc>
          <w:tcPr>
            <w:tcW w:w="873" w:type="dxa"/>
          </w:tcPr>
          <w:p w14:paraId="74367BFB">
            <w:pPr>
              <w:rPr>
                <w:rFonts w:hint="eastAsia"/>
              </w:rPr>
            </w:pPr>
            <w:r>
              <w:rPr>
                <w:rFonts w:hint="eastAsia"/>
              </w:rPr>
              <w:t>1.整体采用静电环氧树脂高温喷塑处理，颜色</w:t>
            </w:r>
            <w:r>
              <w:rPr>
                <w:rFonts w:hint="eastAsia"/>
                <w:lang w:val="en-US" w:eastAsia="zh-CN"/>
              </w:rPr>
              <w:t>蓝</w:t>
            </w:r>
            <w:r>
              <w:rPr>
                <w:rFonts w:hint="eastAsia"/>
              </w:rPr>
              <w:t>色</w:t>
            </w:r>
          </w:p>
          <w:p w14:paraId="1A7243FF">
            <w:pPr>
              <w:rPr>
                <w:rFonts w:hint="eastAsia" w:eastAsiaTheme="minorEastAsia"/>
                <w:lang w:eastAsia="zh-CN"/>
              </w:rPr>
            </w:pPr>
            <w:r>
              <w:rPr>
                <w:rFonts w:hint="eastAsia"/>
              </w:rPr>
              <w:t>2.防锈、防潮、耐磕碰，便于医院清洁消杀，无异味不掉塑</w:t>
            </w:r>
            <w:r>
              <w:rPr>
                <w:rFonts w:hint="eastAsia"/>
                <w:lang w:eastAsia="zh-CN"/>
              </w:rPr>
              <w:t>。</w:t>
            </w:r>
          </w:p>
          <w:p w14:paraId="22770975">
            <w:pPr>
              <w:rPr>
                <w:rFonts w:hint="eastAsia"/>
              </w:rPr>
            </w:pPr>
            <w:r>
              <w:rPr>
                <w:rFonts w:hint="eastAsia"/>
              </w:rPr>
              <w:t xml:space="preserve"> </w:t>
            </w:r>
          </w:p>
          <w:p w14:paraId="0D3F6351">
            <w:pPr>
              <w:rPr>
                <w:vertAlign w:val="baseline"/>
              </w:rPr>
            </w:pPr>
          </w:p>
        </w:tc>
        <w:tc>
          <w:tcPr>
            <w:tcW w:w="2086" w:type="dxa"/>
          </w:tcPr>
          <w:p w14:paraId="4E4FEC4A">
            <w:pPr>
              <w:rPr>
                <w:rFonts w:hint="eastAsia"/>
              </w:rPr>
            </w:pPr>
            <w:r>
              <w:rPr>
                <w:rFonts w:hint="eastAsia"/>
              </w:rPr>
              <w:t>1.产品全新原厂出品，提供产品合格证；</w:t>
            </w:r>
          </w:p>
          <w:p w14:paraId="7F84F4D9">
            <w:pPr>
              <w:rPr>
                <w:rFonts w:hint="eastAsia"/>
              </w:rPr>
            </w:pPr>
            <w:r>
              <w:rPr>
                <w:rFonts w:hint="eastAsia"/>
              </w:rPr>
              <w:t>2.供方负责运输、卸货、现场组装就位，清理垃圾；</w:t>
            </w:r>
          </w:p>
          <w:p w14:paraId="59065936">
            <w:pPr>
              <w:rPr>
                <w:rFonts w:hint="eastAsia"/>
              </w:rPr>
            </w:pPr>
            <w:r>
              <w:rPr>
                <w:rFonts w:hint="eastAsia"/>
              </w:rPr>
              <w:t>3.符合医院库房使用要求，结构牢固，满足医用物资存放条件。</w:t>
            </w:r>
          </w:p>
          <w:p w14:paraId="1FB8DB09">
            <w:pPr>
              <w:rPr>
                <w:rFonts w:hint="eastAsia"/>
              </w:rPr>
            </w:pPr>
          </w:p>
          <w:p w14:paraId="0CED5B98">
            <w:pPr>
              <w:rPr>
                <w:rFonts w:hint="eastAsia"/>
                <w:lang w:val="en-US" w:eastAsia="zh-CN"/>
              </w:rPr>
            </w:pPr>
            <w:r>
              <w:rPr>
                <w:rFonts w:hint="eastAsia"/>
                <w:lang w:val="en-US" w:eastAsia="zh-CN"/>
              </w:rPr>
              <w:t>4.整体质保2年，质保期内非人为损坏免费维修、更换零配件。</w:t>
            </w:r>
          </w:p>
          <w:p w14:paraId="78A36B91">
            <w:pPr>
              <w:rPr>
                <w:rFonts w:hint="default"/>
                <w:lang w:val="en-US" w:eastAsia="zh-CN"/>
              </w:rPr>
            </w:pPr>
            <w:r>
              <w:rPr>
                <w:rFonts w:hint="eastAsia"/>
                <w:lang w:val="en-US" w:eastAsia="zh-CN"/>
              </w:rPr>
              <w:t>5.故障报修2小时内到场处置，终身成本价维修。</w:t>
            </w:r>
          </w:p>
          <w:p w14:paraId="23C3D0F5">
            <w:pPr>
              <w:rPr>
                <w:vertAlign w:val="baseline"/>
              </w:rPr>
            </w:pPr>
          </w:p>
        </w:tc>
      </w:tr>
      <w:tr w14:paraId="1AE4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51" w:type="dxa"/>
            <w:vMerge w:val="continue"/>
          </w:tcPr>
          <w:p w14:paraId="2F2468B7">
            <w:pPr>
              <w:rPr>
                <w:vertAlign w:val="baseline"/>
              </w:rPr>
            </w:pPr>
          </w:p>
        </w:tc>
        <w:tc>
          <w:tcPr>
            <w:tcW w:w="1404" w:type="dxa"/>
            <w:vAlign w:val="center"/>
          </w:tcPr>
          <w:p w14:paraId="194AD764">
            <w:pPr>
              <w:jc w:val="center"/>
              <w:rPr>
                <w:rFonts w:hint="default" w:eastAsiaTheme="minorEastAsia"/>
                <w:vertAlign w:val="baseline"/>
                <w:lang w:val="en-US" w:eastAsia="zh-CN"/>
              </w:rPr>
            </w:pPr>
            <w:r>
              <w:rPr>
                <w:rFonts w:hint="eastAsia"/>
                <w:vertAlign w:val="baseline"/>
                <w:lang w:val="en-US" w:eastAsia="zh-CN"/>
              </w:rPr>
              <w:t>（230*50*180）*54个</w:t>
            </w:r>
          </w:p>
        </w:tc>
        <w:tc>
          <w:tcPr>
            <w:tcW w:w="1405" w:type="dxa"/>
          </w:tcPr>
          <w:p w14:paraId="209E88FC">
            <w:pPr>
              <w:rPr>
                <w:vertAlign w:val="baseline"/>
              </w:rPr>
            </w:pPr>
            <w:r>
              <w:rPr>
                <w:rFonts w:hint="eastAsia"/>
                <w:vertAlign w:val="baseline"/>
                <w:lang w:val="en-US" w:eastAsia="zh-CN"/>
              </w:rPr>
              <w:t>组装卡扣式，层高可自由调节，底层离地≥150mm</w:t>
            </w:r>
          </w:p>
        </w:tc>
        <w:tc>
          <w:tcPr>
            <w:tcW w:w="1759" w:type="dxa"/>
            <w:shd w:val="clear" w:color="auto" w:fill="auto"/>
            <w:vAlign w:val="top"/>
          </w:tcPr>
          <w:p w14:paraId="5935BBF5">
            <w:pPr>
              <w:rPr>
                <w:rFonts w:hint="eastAsia"/>
                <w:lang w:eastAsia="zh-CN"/>
              </w:rPr>
            </w:pPr>
            <w:r>
              <w:rPr>
                <w:rFonts w:hint="eastAsia"/>
              </w:rPr>
              <w:t>立柱：冷轧钢板一体折弯成型，板材厚度≥</w:t>
            </w:r>
            <w:r>
              <w:rPr>
                <w:rFonts w:hint="eastAsia"/>
                <w:lang w:val="en-US" w:eastAsia="zh-CN"/>
              </w:rPr>
              <w:t>8</w:t>
            </w:r>
            <w:r>
              <w:rPr>
                <w:rFonts w:hint="eastAsia"/>
              </w:rPr>
              <w:t>mm；立柱冲孔间距均匀，结构稳定</w:t>
            </w:r>
            <w:r>
              <w:rPr>
                <w:rFonts w:hint="eastAsia"/>
                <w:lang w:eastAsia="zh-CN"/>
              </w:rPr>
              <w:t>。</w:t>
            </w:r>
          </w:p>
          <w:p w14:paraId="46BEF828">
            <w:pPr>
              <w:rPr>
                <w:rFonts w:hint="eastAsia"/>
                <w:lang w:eastAsia="zh-CN"/>
              </w:rPr>
            </w:pPr>
            <w:r>
              <w:rPr>
                <w:rFonts w:hint="eastAsia"/>
              </w:rPr>
              <w:t>横梁：冷轧钢板折弯加厚横梁，板材厚度≥</w:t>
            </w:r>
            <w:r>
              <w:rPr>
                <w:rFonts w:hint="eastAsia"/>
                <w:lang w:val="en-US" w:eastAsia="zh-CN"/>
              </w:rPr>
              <w:t>8</w:t>
            </w:r>
            <w:r>
              <w:rPr>
                <w:rFonts w:hint="eastAsia"/>
              </w:rPr>
              <w:t>mm，横梁与立柱卡扣衔接牢固</w:t>
            </w:r>
            <w:r>
              <w:rPr>
                <w:rFonts w:hint="eastAsia"/>
                <w:lang w:eastAsia="zh-CN"/>
              </w:rPr>
              <w:t>。</w:t>
            </w:r>
          </w:p>
          <w:p w14:paraId="7B3B376D">
            <w:pPr>
              <w:rPr>
                <w:rFonts w:hint="eastAsia"/>
                <w:lang w:eastAsia="zh-CN"/>
              </w:rPr>
            </w:pPr>
            <w:r>
              <w:rPr>
                <w:rFonts w:hint="eastAsia"/>
              </w:rPr>
              <w:t>层板：冷轧钢板整体冲压成型，板材厚度≥</w:t>
            </w:r>
            <w:r>
              <w:rPr>
                <w:rFonts w:hint="eastAsia"/>
                <w:lang w:val="en-US" w:eastAsia="zh-CN"/>
              </w:rPr>
              <w:t>5</w:t>
            </w:r>
            <w:r>
              <w:rPr>
                <w:rFonts w:hint="eastAsia"/>
              </w:rPr>
              <w:t>mm，层板下方配置加强筋</w:t>
            </w:r>
            <w:r>
              <w:rPr>
                <w:rFonts w:hint="eastAsia"/>
                <w:lang w:eastAsia="zh-CN"/>
              </w:rPr>
              <w:t>。</w:t>
            </w:r>
          </w:p>
          <w:p w14:paraId="147DFEE5">
            <w:pPr>
              <w:rPr>
                <w:rFonts w:hint="eastAsia" w:eastAsiaTheme="minorEastAsia"/>
                <w:lang w:eastAsia="zh-CN"/>
              </w:rPr>
            </w:pPr>
            <w:r>
              <w:rPr>
                <w:rFonts w:hint="eastAsia"/>
              </w:rPr>
              <w:t>配件：配套卡扣、地脚调平脚垫，整体无尖锐毛刺</w:t>
            </w:r>
            <w:r>
              <w:rPr>
                <w:rFonts w:hint="eastAsia"/>
                <w:lang w:eastAsia="zh-CN"/>
              </w:rPr>
              <w:t>。</w:t>
            </w:r>
          </w:p>
          <w:p w14:paraId="1DD9E4D1">
            <w:pPr>
              <w:rPr>
                <w:rFonts w:hint="eastAsia"/>
                <w:lang w:eastAsia="zh-CN"/>
              </w:rPr>
            </w:pPr>
          </w:p>
          <w:p w14:paraId="09487EB7">
            <w:pPr>
              <w:rPr>
                <w:rFonts w:hint="eastAsia" w:asciiTheme="minorHAnsi" w:hAnsiTheme="minorHAnsi" w:eastAsiaTheme="minorEastAsia" w:cstheme="minorBidi"/>
                <w:kern w:val="2"/>
                <w:sz w:val="21"/>
                <w:szCs w:val="24"/>
                <w:lang w:val="en-US" w:eastAsia="zh-CN" w:bidi="ar-SA"/>
              </w:rPr>
            </w:pPr>
          </w:p>
        </w:tc>
        <w:tc>
          <w:tcPr>
            <w:tcW w:w="927" w:type="dxa"/>
            <w:shd w:val="clear" w:color="auto" w:fill="auto"/>
            <w:vAlign w:val="top"/>
          </w:tcPr>
          <w:p w14:paraId="3CF87B0C">
            <w:pPr>
              <w:rPr>
                <w:rFonts w:hint="eastAsia"/>
              </w:rPr>
            </w:pPr>
            <w:r>
              <w:rPr>
                <w:rFonts w:hint="eastAsia"/>
                <w:lang w:val="en-US" w:eastAsia="zh-CN"/>
              </w:rPr>
              <w:t>1.</w:t>
            </w:r>
            <w:r>
              <w:rPr>
                <w:rFonts w:hint="eastAsia"/>
              </w:rPr>
              <w:t>单层均布承重≥200KG，满载整体不变形、不弯曲、无松动</w:t>
            </w:r>
          </w:p>
          <w:p w14:paraId="71F9CEB8">
            <w:pPr>
              <w:rPr>
                <w:rFonts w:hint="eastAsia" w:eastAsiaTheme="minorEastAsia"/>
                <w:lang w:val="en-US" w:eastAsia="zh-CN"/>
              </w:rPr>
            </w:pPr>
            <w:r>
              <w:rPr>
                <w:rFonts w:hint="eastAsia"/>
              </w:rPr>
              <w:t>2.五层均匀放置货品，整体结构稳固，可长期满载使用</w:t>
            </w:r>
            <w:r>
              <w:rPr>
                <w:rFonts w:hint="eastAsia"/>
                <w:lang w:eastAsia="zh-CN"/>
              </w:rPr>
              <w:t>。</w:t>
            </w:r>
          </w:p>
          <w:p w14:paraId="395C6538">
            <w:pPr>
              <w:rPr>
                <w:rFonts w:asciiTheme="minorHAnsi" w:hAnsiTheme="minorHAnsi" w:eastAsiaTheme="minorEastAsia" w:cstheme="minorBidi"/>
                <w:kern w:val="2"/>
                <w:sz w:val="21"/>
                <w:szCs w:val="24"/>
                <w:vertAlign w:val="baseline"/>
                <w:lang w:val="en-US" w:eastAsia="zh-CN" w:bidi="ar-SA"/>
              </w:rPr>
            </w:pPr>
          </w:p>
        </w:tc>
        <w:tc>
          <w:tcPr>
            <w:tcW w:w="873" w:type="dxa"/>
          </w:tcPr>
          <w:p w14:paraId="1628989F">
            <w:pPr>
              <w:rPr>
                <w:rFonts w:hint="eastAsia"/>
              </w:rPr>
            </w:pPr>
            <w:r>
              <w:rPr>
                <w:rFonts w:hint="eastAsia"/>
              </w:rPr>
              <w:t>1.整体采用静电环氧树脂高温喷塑处理，颜色</w:t>
            </w:r>
            <w:r>
              <w:rPr>
                <w:rFonts w:hint="eastAsia"/>
                <w:lang w:val="en-US" w:eastAsia="zh-CN"/>
              </w:rPr>
              <w:t>蓝</w:t>
            </w:r>
            <w:r>
              <w:rPr>
                <w:rFonts w:hint="eastAsia"/>
              </w:rPr>
              <w:t>色</w:t>
            </w:r>
          </w:p>
          <w:p w14:paraId="6D9E4354">
            <w:pPr>
              <w:rPr>
                <w:rFonts w:hint="eastAsia" w:eastAsiaTheme="minorEastAsia"/>
                <w:lang w:eastAsia="zh-CN"/>
              </w:rPr>
            </w:pPr>
            <w:r>
              <w:rPr>
                <w:rFonts w:hint="eastAsia"/>
              </w:rPr>
              <w:t>2.防锈、防潮、耐磕碰，便于医院清洁消杀，无异味不掉塑</w:t>
            </w:r>
            <w:r>
              <w:rPr>
                <w:rFonts w:hint="eastAsia"/>
                <w:lang w:eastAsia="zh-CN"/>
              </w:rPr>
              <w:t>。</w:t>
            </w:r>
          </w:p>
          <w:p w14:paraId="2B9055F7">
            <w:pPr>
              <w:rPr>
                <w:rFonts w:hint="eastAsia"/>
              </w:rPr>
            </w:pPr>
            <w:r>
              <w:rPr>
                <w:rFonts w:hint="eastAsia"/>
              </w:rPr>
              <w:t xml:space="preserve"> </w:t>
            </w:r>
          </w:p>
          <w:p w14:paraId="6258C7BB">
            <w:pPr>
              <w:rPr>
                <w:vertAlign w:val="baseline"/>
              </w:rPr>
            </w:pPr>
          </w:p>
        </w:tc>
        <w:tc>
          <w:tcPr>
            <w:tcW w:w="2086" w:type="dxa"/>
          </w:tcPr>
          <w:p w14:paraId="7507B28C">
            <w:pPr>
              <w:rPr>
                <w:rFonts w:hint="eastAsia"/>
              </w:rPr>
            </w:pPr>
            <w:r>
              <w:rPr>
                <w:rFonts w:hint="eastAsia"/>
              </w:rPr>
              <w:t>1.产品全新原厂出品，提供产品合格证；</w:t>
            </w:r>
          </w:p>
          <w:p w14:paraId="53E16955">
            <w:pPr>
              <w:rPr>
                <w:rFonts w:hint="eastAsia"/>
              </w:rPr>
            </w:pPr>
            <w:r>
              <w:rPr>
                <w:rFonts w:hint="eastAsia"/>
              </w:rPr>
              <w:t>2.供方负责运输、卸货、现场组装就位，清理垃圾；</w:t>
            </w:r>
          </w:p>
          <w:p w14:paraId="5DBE1A54">
            <w:pPr>
              <w:rPr>
                <w:rFonts w:hint="eastAsia"/>
              </w:rPr>
            </w:pPr>
            <w:r>
              <w:rPr>
                <w:rFonts w:hint="eastAsia"/>
              </w:rPr>
              <w:t>3.符合医院库房使用要求，结构牢固，满足医用物资存放条件。</w:t>
            </w:r>
          </w:p>
          <w:p w14:paraId="070BEF6F">
            <w:pPr>
              <w:rPr>
                <w:rFonts w:hint="eastAsia"/>
                <w:lang w:val="en-US" w:eastAsia="zh-CN"/>
              </w:rPr>
            </w:pPr>
            <w:r>
              <w:rPr>
                <w:rFonts w:hint="eastAsia"/>
                <w:lang w:val="en-US" w:eastAsia="zh-CN"/>
              </w:rPr>
              <w:t>4.整体质保2年，质保期内非人为损坏免费维修、更换零配件。</w:t>
            </w:r>
          </w:p>
          <w:p w14:paraId="7A75B674">
            <w:pPr>
              <w:rPr>
                <w:rFonts w:hint="default"/>
                <w:lang w:val="en-US" w:eastAsia="zh-CN"/>
              </w:rPr>
            </w:pPr>
            <w:r>
              <w:rPr>
                <w:rFonts w:hint="eastAsia"/>
                <w:lang w:val="en-US" w:eastAsia="zh-CN"/>
              </w:rPr>
              <w:t>5.故障报修2小时内到场处置，终身成本价维修。</w:t>
            </w:r>
          </w:p>
          <w:p w14:paraId="7C4D10A2">
            <w:pPr>
              <w:rPr>
                <w:rFonts w:hint="eastAsia"/>
              </w:rPr>
            </w:pPr>
          </w:p>
          <w:p w14:paraId="7071A900">
            <w:pPr>
              <w:rPr>
                <w:vertAlign w:val="baseline"/>
              </w:rPr>
            </w:pPr>
          </w:p>
        </w:tc>
      </w:tr>
    </w:tbl>
    <w:p w14:paraId="48D8CBE3">
      <w:pPr>
        <w:pStyle w:val="23"/>
        <w:rPr>
          <w:rFonts w:hint="default"/>
          <w:lang w:val="en-US" w:eastAsia="zh-CN"/>
        </w:rPr>
      </w:pPr>
    </w:p>
    <w:p w14:paraId="68456CFF">
      <w:pPr>
        <w:numPr>
          <w:ilvl w:val="0"/>
          <w:numId w:val="4"/>
        </w:numPr>
        <w:rPr>
          <w:rFonts w:hint="eastAsia" w:ascii="宋体" w:hAnsi="宋体" w:cs="宋体"/>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商务要求</w:t>
      </w:r>
      <w:r>
        <w:rPr>
          <w:rFonts w:hint="eastAsia" w:ascii="宋体" w:hAnsi="宋体" w:cs="宋体"/>
          <w:kern w:val="2"/>
          <w:sz w:val="24"/>
          <w:szCs w:val="24"/>
          <w:highlight w:val="none"/>
          <w:lang w:val="en-US" w:eastAsia="zh-CN" w:bidi="ar-SA"/>
        </w:rPr>
        <w:t>：</w:t>
      </w:r>
    </w:p>
    <w:p w14:paraId="1374D883">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1、交货时间：双方签订合同后10天内完成供货。</w:t>
      </w:r>
    </w:p>
    <w:p w14:paraId="183A2DAE">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2、交货地点：采购人指定地点。</w:t>
      </w:r>
    </w:p>
    <w:p w14:paraId="3D3906F6">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3、质量标准：合格，符合国家现行技术规范合格标准并满足采购人要求。</w:t>
      </w:r>
    </w:p>
    <w:p w14:paraId="0CD8B06E">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4、合同履行期限：自合同签订之日起10日内完成所有置物架的全部交付及安装。 </w:t>
      </w:r>
    </w:p>
    <w:p w14:paraId="1FFFC8E5">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5、质保要求：自验收完成之日起，提供整体质保不少于2年。</w:t>
      </w:r>
    </w:p>
    <w:p w14:paraId="3B29C2C3">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6、投标有效期：投标文件中承诺的投标有效期满足招标文件中载明的投标有效期。</w:t>
      </w:r>
    </w:p>
    <w:p w14:paraId="44EF020B">
      <w:pPr>
        <w:rPr>
          <w:rFonts w:hint="eastAsia"/>
          <w:lang w:val="en-US" w:eastAsia="zh-CN"/>
        </w:rPr>
      </w:pPr>
    </w:p>
    <w:p w14:paraId="288C25FA">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14:paraId="72B57D7F">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4B38B587">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2B50D916">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6D08B4EB">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3728D612">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C340ED">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2FF0DC09">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14957E13">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14:paraId="6EC9BA85">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7A02E3B0">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703CEF80">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2F7E223B">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343114F2">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1885C6D5">
      <w:pPr>
        <w:pStyle w:val="6"/>
        <w:tabs>
          <w:tab w:val="left" w:pos="8280"/>
        </w:tabs>
        <w:spacing w:line="500" w:lineRule="exact"/>
        <w:jc w:val="left"/>
        <w:rPr>
          <w:rFonts w:hint="eastAsia"/>
          <w:b/>
          <w:bCs/>
          <w:sz w:val="28"/>
          <w:szCs w:val="28"/>
          <w:lang w:val="en-US" w:eastAsia="zh-CN"/>
        </w:rPr>
      </w:pPr>
    </w:p>
    <w:p w14:paraId="158BB792">
      <w:pPr>
        <w:pStyle w:val="6"/>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9"/>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303B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5DDD86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38725E1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71C2462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0E896348">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34763870">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390D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4EA3FCD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745EA406">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14:paraId="18CFDC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47970CBC">
            <w:pPr>
              <w:jc w:val="center"/>
              <w:rPr>
                <w:rFonts w:hint="eastAsia" w:ascii="宋体" w:hAnsi="宋体" w:cs="宋体"/>
                <w:color w:val="auto"/>
                <w:sz w:val="24"/>
                <w:szCs w:val="24"/>
                <w:highlight w:val="none"/>
                <w:lang w:val="en-US" w:eastAsia="zh-CN"/>
              </w:rPr>
            </w:pPr>
          </w:p>
        </w:tc>
      </w:tr>
      <w:tr w14:paraId="065D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7C6DD7C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14:paraId="06113EA3">
            <w:pPr>
              <w:rPr>
                <w:rFonts w:hint="eastAsia" w:ascii="宋体" w:hAnsi="宋体" w:eastAsia="宋体" w:cs="宋体"/>
                <w:sz w:val="24"/>
                <w:szCs w:val="24"/>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14:paraId="1694CA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584878A6">
            <w:pPr>
              <w:jc w:val="center"/>
              <w:rPr>
                <w:rFonts w:hint="eastAsia" w:ascii="宋体" w:hAnsi="宋体" w:cs="宋体"/>
                <w:color w:val="auto"/>
                <w:sz w:val="24"/>
                <w:szCs w:val="24"/>
                <w:highlight w:val="none"/>
                <w:lang w:val="en-US" w:eastAsia="zh-CN"/>
              </w:rPr>
            </w:pPr>
          </w:p>
        </w:tc>
      </w:tr>
      <w:tr w14:paraId="1505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66605D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14:paraId="6DBD2484">
            <w:pPr>
              <w:rPr>
                <w:rFonts w:hint="eastAsia" w:ascii="宋体" w:hAnsi="宋体" w:eastAsia="宋体" w:cs="宋体"/>
                <w:sz w:val="24"/>
                <w:szCs w:val="24"/>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14:paraId="1FABA8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065F733E">
            <w:pPr>
              <w:jc w:val="center"/>
              <w:rPr>
                <w:rFonts w:hint="eastAsia" w:ascii="宋体" w:hAnsi="宋体" w:cs="宋体"/>
                <w:color w:val="auto"/>
                <w:sz w:val="24"/>
                <w:szCs w:val="24"/>
                <w:highlight w:val="none"/>
                <w:lang w:val="en-US" w:eastAsia="zh-CN"/>
              </w:rPr>
            </w:pPr>
          </w:p>
        </w:tc>
      </w:tr>
      <w:tr w14:paraId="119E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54E3946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6C7879D8">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14:paraId="27117D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54DC1AA5">
            <w:pPr>
              <w:jc w:val="center"/>
              <w:rPr>
                <w:rFonts w:hint="eastAsia" w:ascii="宋体" w:hAnsi="宋体" w:cs="宋体"/>
                <w:color w:val="auto"/>
                <w:sz w:val="24"/>
                <w:szCs w:val="24"/>
                <w:highlight w:val="none"/>
                <w:lang w:val="en-US" w:eastAsia="zh-CN"/>
              </w:rPr>
            </w:pPr>
          </w:p>
        </w:tc>
      </w:tr>
      <w:tr w14:paraId="4BD3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4B0136B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14:paraId="09B439DA">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14:paraId="426748A4">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46EEA2A3">
            <w:pPr>
              <w:spacing w:line="440" w:lineRule="exact"/>
              <w:jc w:val="center"/>
              <w:rPr>
                <w:rFonts w:hint="eastAsia" w:ascii="宋体" w:hAnsi="宋体" w:eastAsia="宋体" w:cs="宋体"/>
                <w:kern w:val="2"/>
                <w:sz w:val="24"/>
                <w:szCs w:val="24"/>
                <w:highlight w:val="none"/>
                <w:lang w:val="en-US" w:eastAsia="zh-CN" w:bidi="ar-SA"/>
              </w:rPr>
            </w:pPr>
          </w:p>
        </w:tc>
      </w:tr>
      <w:tr w14:paraId="209C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08F1FC3B">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14:paraId="66DDBD4C">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23F3E9F1">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7618CF39">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07E1A9BA">
            <w:pPr>
              <w:spacing w:line="440" w:lineRule="exact"/>
              <w:jc w:val="center"/>
              <w:rPr>
                <w:rFonts w:hint="eastAsia" w:ascii="宋体" w:hAnsi="宋体" w:cs="宋体"/>
                <w:kern w:val="0"/>
                <w:sz w:val="24"/>
                <w:szCs w:val="22"/>
                <w:highlight w:val="none"/>
                <w:lang w:val="zh-CN"/>
              </w:rPr>
            </w:pPr>
          </w:p>
        </w:tc>
      </w:tr>
    </w:tbl>
    <w:p w14:paraId="62E186AA">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5AB3DFD1">
      <w:pPr>
        <w:pStyle w:val="6"/>
        <w:tabs>
          <w:tab w:val="left" w:pos="8280"/>
        </w:tabs>
        <w:spacing w:line="500" w:lineRule="exact"/>
        <w:jc w:val="left"/>
        <w:rPr>
          <w:rFonts w:hint="eastAsia"/>
          <w:b/>
          <w:bCs/>
          <w:sz w:val="28"/>
          <w:szCs w:val="28"/>
          <w:lang w:val="en-US" w:eastAsia="zh-CN"/>
        </w:rPr>
      </w:pPr>
    </w:p>
    <w:p w14:paraId="184697ED">
      <w:pPr>
        <w:pStyle w:val="6"/>
        <w:tabs>
          <w:tab w:val="left" w:pos="8280"/>
        </w:tabs>
        <w:spacing w:line="500" w:lineRule="exact"/>
        <w:jc w:val="left"/>
        <w:rPr>
          <w:rFonts w:hint="eastAsia"/>
          <w:b/>
          <w:bCs/>
          <w:sz w:val="28"/>
          <w:szCs w:val="28"/>
          <w:lang w:val="en-US" w:eastAsia="zh-CN"/>
        </w:rPr>
      </w:pPr>
    </w:p>
    <w:p w14:paraId="5560373C">
      <w:pPr>
        <w:pStyle w:val="6"/>
        <w:tabs>
          <w:tab w:val="left" w:pos="8280"/>
        </w:tabs>
        <w:spacing w:line="500" w:lineRule="exact"/>
        <w:jc w:val="left"/>
        <w:rPr>
          <w:rFonts w:hint="eastAsia"/>
          <w:b/>
          <w:bCs/>
          <w:sz w:val="28"/>
          <w:szCs w:val="28"/>
          <w:lang w:val="en-US" w:eastAsia="zh-CN"/>
        </w:rPr>
      </w:pPr>
    </w:p>
    <w:p w14:paraId="2A8D0353">
      <w:pPr>
        <w:pStyle w:val="6"/>
        <w:tabs>
          <w:tab w:val="left" w:pos="8280"/>
        </w:tabs>
        <w:spacing w:line="500" w:lineRule="exact"/>
        <w:jc w:val="left"/>
        <w:rPr>
          <w:rFonts w:hint="eastAsia"/>
          <w:b/>
          <w:bCs/>
          <w:sz w:val="28"/>
          <w:szCs w:val="28"/>
          <w:lang w:val="en-US" w:eastAsia="zh-CN"/>
        </w:rPr>
      </w:pPr>
    </w:p>
    <w:p w14:paraId="5DCFFEAD">
      <w:pPr>
        <w:pStyle w:val="6"/>
        <w:tabs>
          <w:tab w:val="left" w:pos="8280"/>
        </w:tabs>
        <w:spacing w:line="500" w:lineRule="exact"/>
        <w:jc w:val="left"/>
        <w:rPr>
          <w:rFonts w:hint="eastAsia"/>
          <w:b/>
          <w:bCs/>
          <w:sz w:val="28"/>
          <w:szCs w:val="28"/>
          <w:lang w:val="en-US" w:eastAsia="zh-CN"/>
        </w:rPr>
      </w:pPr>
    </w:p>
    <w:p w14:paraId="66FB42D1">
      <w:pPr>
        <w:pStyle w:val="6"/>
        <w:tabs>
          <w:tab w:val="left" w:pos="8280"/>
        </w:tabs>
        <w:spacing w:line="500" w:lineRule="exact"/>
        <w:jc w:val="left"/>
        <w:rPr>
          <w:rFonts w:hint="eastAsia"/>
          <w:b/>
          <w:bCs/>
          <w:sz w:val="28"/>
          <w:szCs w:val="28"/>
          <w:lang w:val="en-US" w:eastAsia="zh-CN"/>
        </w:rPr>
      </w:pPr>
    </w:p>
    <w:p w14:paraId="26D0514E">
      <w:pPr>
        <w:rPr>
          <w:rFonts w:hint="eastAsia"/>
          <w:b/>
          <w:bCs/>
          <w:sz w:val="28"/>
          <w:szCs w:val="28"/>
          <w:lang w:val="en-US" w:eastAsia="zh-CN"/>
        </w:rPr>
      </w:pPr>
    </w:p>
    <w:p w14:paraId="53DD0741">
      <w:pPr>
        <w:pStyle w:val="6"/>
        <w:tabs>
          <w:tab w:val="left" w:pos="8280"/>
        </w:tabs>
        <w:spacing w:line="500" w:lineRule="exact"/>
        <w:jc w:val="left"/>
        <w:rPr>
          <w:rFonts w:hint="eastAsia"/>
          <w:b/>
          <w:bCs/>
          <w:sz w:val="28"/>
          <w:szCs w:val="28"/>
          <w:lang w:val="en-US" w:eastAsia="zh-CN"/>
        </w:rPr>
      </w:pPr>
    </w:p>
    <w:p w14:paraId="145AA1FB">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lang w:val="en-US" w:eastAsia="zh-CN"/>
        </w:rPr>
        <w:t>附表2：</w:t>
      </w:r>
      <w:r>
        <w:rPr>
          <w:rFonts w:hint="eastAsia"/>
          <w:b/>
          <w:bCs/>
          <w:sz w:val="28"/>
          <w:szCs w:val="28"/>
        </w:rPr>
        <w:t>符合性评审内容及合格条</w:t>
      </w:r>
      <w:r>
        <w:rPr>
          <w:rFonts w:hint="eastAsia"/>
          <w:b/>
          <w:bCs/>
          <w:sz w:val="28"/>
          <w:szCs w:val="28"/>
          <w:lang w:val="en-US" w:eastAsia="zh-CN"/>
        </w:rPr>
        <w:t>件</w:t>
      </w:r>
    </w:p>
    <w:tbl>
      <w:tblPr>
        <w:tblStyle w:val="19"/>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002F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023CFAFB">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14:paraId="4CBBADF9">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14:paraId="1BE15C74">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14:paraId="67B13921">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4CB3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10EF3F92">
            <w:pPr>
              <w:spacing w:line="500" w:lineRule="exact"/>
              <w:jc w:val="center"/>
              <w:rPr>
                <w:rFonts w:hint="eastAsia" w:ascii="宋体" w:hAnsi="宋体" w:eastAsia="宋体" w:cs="宋体"/>
                <w:sz w:val="24"/>
              </w:rPr>
            </w:pPr>
          </w:p>
        </w:tc>
        <w:tc>
          <w:tcPr>
            <w:tcW w:w="2165" w:type="dxa"/>
            <w:vMerge w:val="continue"/>
            <w:noWrap w:val="0"/>
            <w:vAlign w:val="top"/>
          </w:tcPr>
          <w:p w14:paraId="51F570DA">
            <w:pPr>
              <w:spacing w:line="500" w:lineRule="exact"/>
              <w:jc w:val="center"/>
              <w:rPr>
                <w:rFonts w:hint="eastAsia" w:ascii="宋体" w:hAnsi="宋体" w:eastAsia="宋体" w:cs="宋体"/>
                <w:sz w:val="24"/>
              </w:rPr>
            </w:pPr>
          </w:p>
        </w:tc>
        <w:tc>
          <w:tcPr>
            <w:tcW w:w="3430" w:type="dxa"/>
            <w:vMerge w:val="continue"/>
            <w:noWrap w:val="0"/>
            <w:vAlign w:val="top"/>
          </w:tcPr>
          <w:p w14:paraId="20216374">
            <w:pPr>
              <w:spacing w:line="500" w:lineRule="exact"/>
              <w:jc w:val="center"/>
              <w:rPr>
                <w:rFonts w:hint="eastAsia" w:ascii="宋体" w:hAnsi="宋体" w:eastAsia="宋体" w:cs="宋体"/>
                <w:sz w:val="24"/>
              </w:rPr>
            </w:pPr>
          </w:p>
        </w:tc>
        <w:tc>
          <w:tcPr>
            <w:tcW w:w="1853" w:type="dxa"/>
            <w:noWrap w:val="0"/>
            <w:vAlign w:val="top"/>
          </w:tcPr>
          <w:p w14:paraId="753A62BA">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14:paraId="58241D1C">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5CDC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5B2AF169">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14:paraId="1AA4A04C">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14:paraId="0B683E90">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询价</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14:paraId="7BFF0831">
            <w:pPr>
              <w:spacing w:line="440" w:lineRule="exact"/>
              <w:rPr>
                <w:rFonts w:hint="eastAsia" w:ascii="宋体" w:hAnsi="宋体" w:eastAsia="宋体" w:cs="宋体"/>
                <w:sz w:val="24"/>
              </w:rPr>
            </w:pPr>
          </w:p>
        </w:tc>
        <w:tc>
          <w:tcPr>
            <w:tcW w:w="2160" w:type="dxa"/>
            <w:noWrap w:val="0"/>
            <w:vAlign w:val="center"/>
          </w:tcPr>
          <w:p w14:paraId="58BFFBFC">
            <w:pPr>
              <w:spacing w:line="440" w:lineRule="exact"/>
              <w:rPr>
                <w:rFonts w:hint="eastAsia" w:ascii="宋体" w:hAnsi="宋体" w:eastAsia="宋体" w:cs="宋体"/>
                <w:sz w:val="24"/>
              </w:rPr>
            </w:pPr>
          </w:p>
        </w:tc>
      </w:tr>
      <w:tr w14:paraId="4C9F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103B2BD6">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2165" w:type="dxa"/>
            <w:noWrap w:val="0"/>
            <w:vAlign w:val="center"/>
          </w:tcPr>
          <w:p w14:paraId="3669A112">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14:paraId="73988055">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14:paraId="1FF62520">
            <w:pPr>
              <w:spacing w:line="440" w:lineRule="exact"/>
              <w:rPr>
                <w:rFonts w:hint="eastAsia" w:ascii="宋体" w:hAnsi="宋体" w:eastAsia="宋体" w:cs="宋体"/>
                <w:sz w:val="24"/>
              </w:rPr>
            </w:pPr>
          </w:p>
        </w:tc>
        <w:tc>
          <w:tcPr>
            <w:tcW w:w="2160" w:type="dxa"/>
            <w:noWrap w:val="0"/>
            <w:vAlign w:val="center"/>
          </w:tcPr>
          <w:p w14:paraId="53909A7D">
            <w:pPr>
              <w:spacing w:line="440" w:lineRule="exact"/>
              <w:rPr>
                <w:rFonts w:hint="eastAsia" w:ascii="宋体" w:hAnsi="宋体" w:eastAsia="宋体" w:cs="宋体"/>
                <w:sz w:val="24"/>
              </w:rPr>
            </w:pPr>
          </w:p>
        </w:tc>
      </w:tr>
      <w:tr w14:paraId="77F0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1F215931">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2165" w:type="dxa"/>
            <w:noWrap w:val="0"/>
            <w:vAlign w:val="center"/>
          </w:tcPr>
          <w:p w14:paraId="22AE6E1C">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14:paraId="08A55C24">
            <w:pPr>
              <w:jc w:val="center"/>
              <w:rPr>
                <w:rFonts w:hint="default" w:ascii="宋体" w:hAnsi="宋体" w:eastAsia="宋体" w:cs="宋体"/>
                <w:sz w:val="24"/>
                <w:lang w:val="en-US" w:eastAsia="zh-CN"/>
              </w:rPr>
            </w:pPr>
            <w:r>
              <w:rPr>
                <w:rFonts w:hint="eastAsia" w:ascii="宋体" w:hAnsi="宋体" w:eastAsia="宋体" w:cs="宋体"/>
                <w:sz w:val="24"/>
              </w:rPr>
              <w:t>只能有一个有效报价</w:t>
            </w:r>
            <w:r>
              <w:rPr>
                <w:rFonts w:hint="eastAsia" w:ascii="宋体" w:hAnsi="宋体" w:cs="宋体"/>
                <w:sz w:val="24"/>
                <w:lang w:eastAsia="zh-CN"/>
              </w:rPr>
              <w:t>，</w:t>
            </w:r>
            <w:r>
              <w:rPr>
                <w:rFonts w:hint="eastAsia" w:ascii="宋体" w:hAnsi="宋体" w:cs="宋体"/>
                <w:sz w:val="24"/>
                <w:lang w:val="en-US" w:eastAsia="zh-CN"/>
              </w:rPr>
              <w:t>价格不高于</w:t>
            </w:r>
            <w:r>
              <w:rPr>
                <w:rFonts w:hint="eastAsia" w:ascii="宋体" w:hAnsi="宋体" w:eastAsia="宋体" w:cs="宋体"/>
                <w:sz w:val="24"/>
                <w:highlight w:val="none"/>
                <w:lang w:val="en-US" w:eastAsia="zh-CN"/>
              </w:rPr>
              <w:t>采购预算金额</w:t>
            </w:r>
            <w:r>
              <w:rPr>
                <w:rFonts w:hint="eastAsia" w:ascii="宋体" w:hAnsi="宋体" w:cs="宋体"/>
                <w:sz w:val="24"/>
                <w:highlight w:val="none"/>
                <w:lang w:val="en-US" w:eastAsia="zh-CN"/>
              </w:rPr>
              <w:t>。</w:t>
            </w:r>
          </w:p>
        </w:tc>
        <w:tc>
          <w:tcPr>
            <w:tcW w:w="1853" w:type="dxa"/>
            <w:noWrap w:val="0"/>
            <w:vAlign w:val="center"/>
          </w:tcPr>
          <w:p w14:paraId="706AD5D5">
            <w:pPr>
              <w:spacing w:line="440" w:lineRule="exact"/>
              <w:rPr>
                <w:rFonts w:hint="eastAsia" w:ascii="宋体" w:hAnsi="宋体" w:eastAsia="宋体" w:cs="宋体"/>
                <w:sz w:val="24"/>
              </w:rPr>
            </w:pPr>
          </w:p>
        </w:tc>
        <w:tc>
          <w:tcPr>
            <w:tcW w:w="2160" w:type="dxa"/>
            <w:noWrap w:val="0"/>
            <w:vAlign w:val="center"/>
          </w:tcPr>
          <w:p w14:paraId="7F7DDC7D">
            <w:pPr>
              <w:spacing w:line="440" w:lineRule="exact"/>
              <w:rPr>
                <w:rFonts w:hint="eastAsia" w:ascii="宋体" w:hAnsi="宋体" w:eastAsia="宋体" w:cs="宋体"/>
                <w:sz w:val="24"/>
              </w:rPr>
            </w:pPr>
          </w:p>
        </w:tc>
      </w:tr>
      <w:tr w14:paraId="6CA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27AEC41F">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2165" w:type="dxa"/>
            <w:noWrap w:val="0"/>
            <w:vAlign w:val="center"/>
          </w:tcPr>
          <w:p w14:paraId="24A8E57E">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14:paraId="59213CF0">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14:paraId="19B7CC5E">
            <w:pPr>
              <w:spacing w:line="440" w:lineRule="exact"/>
              <w:rPr>
                <w:rFonts w:hint="eastAsia" w:ascii="宋体" w:hAnsi="宋体" w:eastAsia="宋体" w:cs="宋体"/>
                <w:sz w:val="24"/>
              </w:rPr>
            </w:pPr>
          </w:p>
        </w:tc>
        <w:tc>
          <w:tcPr>
            <w:tcW w:w="2160" w:type="dxa"/>
            <w:noWrap w:val="0"/>
            <w:vAlign w:val="center"/>
          </w:tcPr>
          <w:p w14:paraId="3045DEA8">
            <w:pPr>
              <w:spacing w:line="440" w:lineRule="exact"/>
              <w:rPr>
                <w:rFonts w:hint="eastAsia" w:ascii="宋体" w:hAnsi="宋体" w:eastAsia="宋体" w:cs="宋体"/>
                <w:sz w:val="24"/>
              </w:rPr>
            </w:pPr>
          </w:p>
        </w:tc>
      </w:tr>
      <w:tr w14:paraId="78FF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6C5ECCE0">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2165" w:type="dxa"/>
            <w:noWrap w:val="0"/>
            <w:vAlign w:val="center"/>
          </w:tcPr>
          <w:p w14:paraId="0F4E6173">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14:paraId="23C0989E">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14:paraId="4BE65C53">
            <w:pPr>
              <w:spacing w:line="440" w:lineRule="exact"/>
              <w:rPr>
                <w:rFonts w:hint="eastAsia" w:ascii="宋体" w:hAnsi="宋体" w:eastAsia="宋体" w:cs="宋体"/>
                <w:sz w:val="24"/>
              </w:rPr>
            </w:pPr>
          </w:p>
        </w:tc>
        <w:tc>
          <w:tcPr>
            <w:tcW w:w="2160" w:type="dxa"/>
            <w:noWrap w:val="0"/>
            <w:vAlign w:val="center"/>
          </w:tcPr>
          <w:p w14:paraId="521B53E9">
            <w:pPr>
              <w:spacing w:line="440" w:lineRule="exact"/>
              <w:rPr>
                <w:rFonts w:hint="eastAsia" w:ascii="宋体" w:hAnsi="宋体" w:eastAsia="宋体" w:cs="宋体"/>
                <w:sz w:val="24"/>
              </w:rPr>
            </w:pPr>
          </w:p>
        </w:tc>
      </w:tr>
      <w:tr w14:paraId="2282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0E8AD04E">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14:paraId="516D0229">
            <w:pPr>
              <w:spacing w:line="440" w:lineRule="exact"/>
              <w:jc w:val="center"/>
              <w:rPr>
                <w:rFonts w:hint="eastAsia" w:ascii="宋体" w:hAnsi="宋体" w:eastAsia="宋体" w:cs="宋体"/>
                <w:sz w:val="24"/>
              </w:rPr>
            </w:pPr>
          </w:p>
        </w:tc>
      </w:tr>
    </w:tbl>
    <w:p w14:paraId="7A588EC3">
      <w:pPr>
        <w:pStyle w:val="6"/>
        <w:tabs>
          <w:tab w:val="left" w:pos="8280"/>
        </w:tabs>
        <w:spacing w:line="500" w:lineRule="exact"/>
        <w:jc w:val="left"/>
        <w:rPr>
          <w:rFonts w:hint="eastAsia" w:ascii="宋体" w:hAnsi="宋体" w:eastAsia="宋体" w:cs="宋体"/>
          <w:b w:val="0"/>
          <w:bCs w:val="0"/>
          <w:sz w:val="24"/>
          <w:szCs w:val="24"/>
          <w:highlight w:val="none"/>
          <w:lang w:val="en-US" w:eastAsia="zh-CN"/>
        </w:rPr>
      </w:pPr>
    </w:p>
    <w:p w14:paraId="2B1E16B4">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5869F4B6">
      <w:pPr>
        <w:numPr>
          <w:ilvl w:val="0"/>
          <w:numId w:val="5"/>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14:paraId="513F5D89">
      <w:pPr>
        <w:tabs>
          <w:tab w:val="left" w:pos="6480"/>
        </w:tabs>
        <w:spacing w:line="360" w:lineRule="auto"/>
        <w:jc w:val="left"/>
        <w:rPr>
          <w:rFonts w:hint="eastAsia" w:ascii="宋体" w:hAnsi="宋体" w:cs="宋体"/>
          <w:b/>
          <w:color w:val="auto"/>
          <w:sz w:val="28"/>
          <w:szCs w:val="28"/>
          <w:highlight w:val="none"/>
          <w:lang w:val="en-US" w:eastAsia="zh-CN"/>
        </w:rPr>
      </w:pPr>
    </w:p>
    <w:p w14:paraId="0E333679">
      <w:pPr>
        <w:tabs>
          <w:tab w:val="left" w:pos="6480"/>
        </w:tabs>
        <w:spacing w:line="360" w:lineRule="auto"/>
        <w:jc w:val="left"/>
        <w:rPr>
          <w:rFonts w:hint="eastAsia" w:ascii="宋体" w:hAnsi="宋体" w:cs="宋体"/>
          <w:b/>
          <w:color w:val="auto"/>
          <w:sz w:val="28"/>
          <w:szCs w:val="28"/>
          <w:highlight w:val="none"/>
          <w:lang w:val="en-US" w:eastAsia="zh-CN"/>
        </w:rPr>
      </w:pPr>
    </w:p>
    <w:p w14:paraId="3EB2323E">
      <w:pPr>
        <w:tabs>
          <w:tab w:val="left" w:pos="6480"/>
        </w:tabs>
        <w:spacing w:line="360" w:lineRule="auto"/>
        <w:jc w:val="left"/>
        <w:rPr>
          <w:rFonts w:hint="eastAsia" w:ascii="宋体" w:hAnsi="宋体" w:cs="宋体"/>
          <w:b/>
          <w:color w:val="auto"/>
          <w:sz w:val="28"/>
          <w:szCs w:val="28"/>
          <w:highlight w:val="none"/>
          <w:lang w:val="en-US" w:eastAsia="zh-CN"/>
        </w:rPr>
      </w:pPr>
    </w:p>
    <w:p w14:paraId="1D0C6A34">
      <w:pPr>
        <w:tabs>
          <w:tab w:val="left" w:pos="6480"/>
        </w:tabs>
        <w:spacing w:line="360" w:lineRule="auto"/>
        <w:jc w:val="left"/>
        <w:rPr>
          <w:rFonts w:hint="eastAsia" w:ascii="宋体" w:hAnsi="宋体" w:cs="宋体"/>
          <w:b/>
          <w:color w:val="auto"/>
          <w:sz w:val="28"/>
          <w:szCs w:val="28"/>
          <w:highlight w:val="none"/>
          <w:lang w:val="en-US" w:eastAsia="zh-CN"/>
        </w:rPr>
      </w:pPr>
    </w:p>
    <w:p w14:paraId="0C94F55D">
      <w:pPr>
        <w:tabs>
          <w:tab w:val="left" w:pos="6480"/>
        </w:tabs>
        <w:spacing w:line="360" w:lineRule="auto"/>
        <w:jc w:val="left"/>
        <w:rPr>
          <w:rFonts w:hint="default" w:ascii="宋体" w:hAnsi="宋体" w:cs="宋体"/>
          <w:b/>
          <w:color w:val="auto"/>
          <w:sz w:val="28"/>
          <w:szCs w:val="28"/>
          <w:highlight w:val="none"/>
          <w:lang w:val="en-US" w:eastAsia="zh-CN"/>
        </w:rPr>
      </w:pPr>
    </w:p>
    <w:p w14:paraId="6E780DC1">
      <w:pPr>
        <w:pStyle w:val="18"/>
        <w:rPr>
          <w:rFonts w:hint="default" w:ascii="宋体" w:hAnsi="宋体" w:cs="宋体"/>
          <w:b/>
          <w:color w:val="auto"/>
          <w:sz w:val="28"/>
          <w:szCs w:val="28"/>
          <w:highlight w:val="none"/>
          <w:lang w:val="en-US" w:eastAsia="zh-CN"/>
        </w:rPr>
      </w:pPr>
    </w:p>
    <w:p w14:paraId="75D8308A">
      <w:pPr>
        <w:rPr>
          <w:rFonts w:hint="default"/>
          <w:lang w:val="en-US" w:eastAsia="zh-CN"/>
        </w:rPr>
      </w:pPr>
    </w:p>
    <w:p w14:paraId="0BA6E2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r>
        <w:rPr>
          <w:color w:val="000000"/>
          <w:sz w:val="24"/>
          <w:szCs w:val="24"/>
        </w:rPr>
        <w:t>医院库房置物架采购项目综合评分明细表</w:t>
      </w:r>
    </w:p>
    <w:p w14:paraId="44803631">
      <w:pPr>
        <w:rPr>
          <w:vertAlign w:val="baseli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
        <w:gridCol w:w="478"/>
        <w:gridCol w:w="572"/>
        <w:gridCol w:w="1241"/>
        <w:gridCol w:w="764"/>
        <w:gridCol w:w="5188"/>
      </w:tblGrid>
      <w:tr w14:paraId="0A00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9" w:type="dxa"/>
            <w:vAlign w:val="center"/>
          </w:tcPr>
          <w:p w14:paraId="669ABF9F">
            <w:pPr>
              <w:keepNext w:val="0"/>
              <w:keepLines w:val="0"/>
              <w:widowControl/>
              <w:suppressLineNumbers w:val="0"/>
              <w:spacing w:before="0" w:beforeAutospacing="0" w:after="0" w:afterAutospacing="0" w:line="360" w:lineRule="atLeast"/>
              <w:ind w:left="0" w:leftChars="0" w:right="0" w:rightChars="0"/>
              <w:jc w:val="center"/>
              <w:rPr>
                <w:b w:val="0"/>
                <w:bCs w:val="0"/>
                <w:sz w:val="21"/>
                <w:szCs w:val="21"/>
                <w:vertAlign w:val="baseline"/>
              </w:rPr>
            </w:pPr>
            <w:r>
              <w:rPr>
                <w:rFonts w:ascii="宋体" w:hAnsi="宋体" w:eastAsia="宋体" w:cs="宋体"/>
                <w:b w:val="0"/>
                <w:bCs w:val="0"/>
                <w:color w:val="000000"/>
                <w:kern w:val="0"/>
                <w:sz w:val="21"/>
                <w:szCs w:val="21"/>
                <w:lang w:val="en-US" w:eastAsia="zh-CN" w:bidi="ar"/>
              </w:rPr>
              <w:t>序号</w:t>
            </w:r>
          </w:p>
        </w:tc>
        <w:tc>
          <w:tcPr>
            <w:tcW w:w="478" w:type="dxa"/>
            <w:vAlign w:val="center"/>
          </w:tcPr>
          <w:p w14:paraId="1FBB4E1A">
            <w:pPr>
              <w:keepNext w:val="0"/>
              <w:keepLines w:val="0"/>
              <w:widowControl/>
              <w:suppressLineNumbers w:val="0"/>
              <w:spacing w:before="0" w:beforeAutospacing="0" w:after="0" w:afterAutospacing="0" w:line="360" w:lineRule="atLeast"/>
              <w:ind w:left="0" w:leftChars="0" w:right="0" w:rightChars="0"/>
              <w:jc w:val="center"/>
              <w:rPr>
                <w:b w:val="0"/>
                <w:bCs w:val="0"/>
                <w:sz w:val="21"/>
                <w:szCs w:val="21"/>
                <w:vertAlign w:val="baseline"/>
              </w:rPr>
            </w:pPr>
            <w:r>
              <w:rPr>
                <w:rFonts w:ascii="宋体" w:hAnsi="宋体" w:eastAsia="宋体" w:cs="宋体"/>
                <w:b w:val="0"/>
                <w:bCs w:val="0"/>
                <w:color w:val="000000"/>
                <w:kern w:val="0"/>
                <w:sz w:val="21"/>
                <w:szCs w:val="21"/>
                <w:lang w:val="en-US" w:eastAsia="zh-CN" w:bidi="ar"/>
              </w:rPr>
              <w:t>评审</w:t>
            </w:r>
            <w:r>
              <w:rPr>
                <w:rFonts w:hint="eastAsia" w:ascii="宋体" w:hAnsi="宋体" w:cs="宋体"/>
                <w:b w:val="0"/>
                <w:bCs w:val="0"/>
                <w:color w:val="000000"/>
                <w:kern w:val="0"/>
                <w:sz w:val="21"/>
                <w:szCs w:val="21"/>
                <w:lang w:val="en-US" w:eastAsia="zh-CN" w:bidi="ar"/>
              </w:rPr>
              <w:t>项目</w:t>
            </w:r>
          </w:p>
        </w:tc>
        <w:tc>
          <w:tcPr>
            <w:tcW w:w="572" w:type="dxa"/>
            <w:vAlign w:val="center"/>
          </w:tcPr>
          <w:p w14:paraId="6BB82FFA">
            <w:pPr>
              <w:keepNext w:val="0"/>
              <w:keepLines w:val="0"/>
              <w:widowControl/>
              <w:suppressLineNumbers w:val="0"/>
              <w:spacing w:before="0" w:beforeAutospacing="0" w:after="0" w:afterAutospacing="0" w:line="360" w:lineRule="atLeast"/>
              <w:ind w:left="0" w:leftChars="0" w:right="0" w:rightChars="0"/>
              <w:jc w:val="center"/>
              <w:rPr>
                <w:b w:val="0"/>
                <w:bCs w:val="0"/>
                <w:sz w:val="21"/>
                <w:szCs w:val="21"/>
                <w:vertAlign w:val="baseline"/>
              </w:rPr>
            </w:pPr>
            <w:r>
              <w:rPr>
                <w:rFonts w:ascii="宋体" w:hAnsi="宋体" w:eastAsia="宋体" w:cs="宋体"/>
                <w:b w:val="0"/>
                <w:bCs w:val="0"/>
                <w:color w:val="000000"/>
                <w:kern w:val="0"/>
                <w:sz w:val="21"/>
                <w:szCs w:val="21"/>
                <w:lang w:val="en-US" w:eastAsia="zh-CN" w:bidi="ar"/>
              </w:rPr>
              <w:t>总分</w:t>
            </w:r>
          </w:p>
        </w:tc>
        <w:tc>
          <w:tcPr>
            <w:tcW w:w="1241" w:type="dxa"/>
            <w:vAlign w:val="center"/>
          </w:tcPr>
          <w:p w14:paraId="7CD1B331">
            <w:pPr>
              <w:keepNext w:val="0"/>
              <w:keepLines w:val="0"/>
              <w:widowControl/>
              <w:suppressLineNumbers w:val="0"/>
              <w:spacing w:before="0" w:beforeAutospacing="0" w:after="0" w:afterAutospacing="0" w:line="360" w:lineRule="atLeast"/>
              <w:ind w:left="0" w:leftChars="0" w:right="0" w:rightChars="0"/>
              <w:jc w:val="center"/>
              <w:rPr>
                <w:b w:val="0"/>
                <w:bCs w:val="0"/>
                <w:sz w:val="21"/>
                <w:szCs w:val="21"/>
                <w:vertAlign w:val="baseline"/>
              </w:rPr>
            </w:pPr>
            <w:r>
              <w:rPr>
                <w:rFonts w:ascii="宋体" w:hAnsi="宋体" w:eastAsia="宋体" w:cs="宋体"/>
                <w:b w:val="0"/>
                <w:bCs w:val="0"/>
                <w:color w:val="000000"/>
                <w:kern w:val="0"/>
                <w:sz w:val="21"/>
                <w:szCs w:val="21"/>
                <w:lang w:val="en-US" w:eastAsia="zh-CN" w:bidi="ar"/>
              </w:rPr>
              <w:t>评审子项</w:t>
            </w:r>
          </w:p>
        </w:tc>
        <w:tc>
          <w:tcPr>
            <w:tcW w:w="764" w:type="dxa"/>
            <w:vAlign w:val="center"/>
          </w:tcPr>
          <w:p w14:paraId="669C1940">
            <w:pPr>
              <w:keepNext w:val="0"/>
              <w:keepLines w:val="0"/>
              <w:widowControl/>
              <w:suppressLineNumbers w:val="0"/>
              <w:spacing w:before="0" w:beforeAutospacing="0" w:after="0" w:afterAutospacing="0" w:line="360" w:lineRule="atLeast"/>
              <w:ind w:left="0" w:leftChars="0" w:right="0" w:rightChars="0"/>
              <w:jc w:val="center"/>
              <w:rPr>
                <w:b w:val="0"/>
                <w:bCs w:val="0"/>
                <w:sz w:val="21"/>
                <w:szCs w:val="21"/>
                <w:vertAlign w:val="baseline"/>
              </w:rPr>
            </w:pPr>
            <w:r>
              <w:rPr>
                <w:rFonts w:ascii="宋体" w:hAnsi="宋体" w:eastAsia="宋体" w:cs="宋体"/>
                <w:b w:val="0"/>
                <w:bCs w:val="0"/>
                <w:color w:val="000000"/>
                <w:kern w:val="0"/>
                <w:sz w:val="21"/>
                <w:szCs w:val="21"/>
                <w:lang w:val="en-US" w:eastAsia="zh-CN" w:bidi="ar"/>
              </w:rPr>
              <w:t>子项分值</w:t>
            </w:r>
          </w:p>
        </w:tc>
        <w:tc>
          <w:tcPr>
            <w:tcW w:w="5188" w:type="dxa"/>
            <w:vAlign w:val="center"/>
          </w:tcPr>
          <w:p w14:paraId="452E8F8E">
            <w:pPr>
              <w:keepNext w:val="0"/>
              <w:keepLines w:val="0"/>
              <w:widowControl/>
              <w:suppressLineNumbers w:val="0"/>
              <w:spacing w:before="0" w:beforeAutospacing="0" w:after="0" w:afterAutospacing="0" w:line="360" w:lineRule="atLeast"/>
              <w:ind w:left="0" w:leftChars="0" w:right="0" w:rightChars="0"/>
              <w:jc w:val="center"/>
              <w:rPr>
                <w:b w:val="0"/>
                <w:bCs w:val="0"/>
                <w:sz w:val="21"/>
                <w:szCs w:val="21"/>
                <w:vertAlign w:val="baseline"/>
              </w:rPr>
            </w:pPr>
            <w:r>
              <w:rPr>
                <w:rFonts w:ascii="宋体" w:hAnsi="宋体" w:eastAsia="宋体" w:cs="宋体"/>
                <w:b w:val="0"/>
                <w:bCs w:val="0"/>
                <w:color w:val="000000"/>
                <w:kern w:val="0"/>
                <w:sz w:val="21"/>
                <w:szCs w:val="21"/>
                <w:lang w:val="en-US" w:eastAsia="zh-CN" w:bidi="ar"/>
              </w:rPr>
              <w:t>评分细则</w:t>
            </w:r>
          </w:p>
        </w:tc>
      </w:tr>
      <w:tr w14:paraId="4D41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7231CC43">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w:t>
            </w:r>
          </w:p>
        </w:tc>
        <w:tc>
          <w:tcPr>
            <w:tcW w:w="478" w:type="dxa"/>
            <w:vAlign w:val="center"/>
          </w:tcPr>
          <w:p w14:paraId="5C614320">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价格部分</w:t>
            </w:r>
          </w:p>
        </w:tc>
        <w:tc>
          <w:tcPr>
            <w:tcW w:w="572" w:type="dxa"/>
            <w:vAlign w:val="center"/>
          </w:tcPr>
          <w:p w14:paraId="15855CFC">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30 分</w:t>
            </w:r>
          </w:p>
        </w:tc>
        <w:tc>
          <w:tcPr>
            <w:tcW w:w="1241" w:type="dxa"/>
            <w:vAlign w:val="center"/>
          </w:tcPr>
          <w:p w14:paraId="19646917">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投标报价</w:t>
            </w:r>
          </w:p>
        </w:tc>
        <w:tc>
          <w:tcPr>
            <w:tcW w:w="764" w:type="dxa"/>
            <w:vAlign w:val="center"/>
          </w:tcPr>
          <w:p w14:paraId="5C36620C">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30 分</w:t>
            </w:r>
          </w:p>
        </w:tc>
        <w:tc>
          <w:tcPr>
            <w:tcW w:w="5188" w:type="dxa"/>
            <w:vAlign w:val="center"/>
          </w:tcPr>
          <w:p w14:paraId="25661FF8">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 以本次所有有效响应文件的最低报价为评标基准价</w:t>
            </w:r>
            <w:r>
              <w:rPr>
                <w:rFonts w:hint="eastAsia" w:ascii="宋体" w:hAnsi="宋体" w:cs="宋体"/>
                <w:color w:val="000000"/>
                <w:kern w:val="0"/>
                <w:sz w:val="21"/>
                <w:szCs w:val="21"/>
                <w:lang w:val="en-US" w:eastAsia="zh-CN" w:bidi="ar"/>
              </w:rPr>
              <w:t>；</w:t>
            </w:r>
            <w:r>
              <w:rPr>
                <w:rFonts w:ascii="宋体" w:hAnsi="宋体" w:eastAsia="宋体" w:cs="宋体"/>
                <w:color w:val="000000"/>
                <w:kern w:val="0"/>
                <w:sz w:val="21"/>
                <w:szCs w:val="21"/>
                <w:lang w:val="en-US" w:eastAsia="zh-CN" w:bidi="ar"/>
              </w:rPr>
              <w:t>2. 报价得分 =（评标基准价 ÷ 投标报价）×30；3. 须提供完整分项报价清单（含主材、配件、运输、安装、税费等所有费用），缺项每项扣 2 分</w:t>
            </w:r>
            <w:r>
              <w:rPr>
                <w:rFonts w:hint="eastAsia" w:ascii="宋体" w:hAnsi="宋体" w:cs="宋体"/>
                <w:color w:val="000000"/>
                <w:kern w:val="0"/>
                <w:sz w:val="21"/>
                <w:szCs w:val="21"/>
                <w:lang w:val="en-US" w:eastAsia="zh-CN" w:bidi="ar"/>
              </w:rPr>
              <w:t>。</w:t>
            </w:r>
          </w:p>
        </w:tc>
      </w:tr>
      <w:tr w14:paraId="49E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24C149D6">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2</w:t>
            </w:r>
          </w:p>
        </w:tc>
        <w:tc>
          <w:tcPr>
            <w:tcW w:w="478" w:type="dxa"/>
            <w:vMerge w:val="restart"/>
            <w:vAlign w:val="center"/>
          </w:tcPr>
          <w:p w14:paraId="43B3BD94">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技术部分</w:t>
            </w:r>
          </w:p>
        </w:tc>
        <w:tc>
          <w:tcPr>
            <w:tcW w:w="572" w:type="dxa"/>
            <w:vMerge w:val="restart"/>
            <w:vAlign w:val="center"/>
          </w:tcPr>
          <w:p w14:paraId="2D04DDE1">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45 分</w:t>
            </w:r>
          </w:p>
        </w:tc>
        <w:tc>
          <w:tcPr>
            <w:tcW w:w="1241" w:type="dxa"/>
            <w:vAlign w:val="center"/>
          </w:tcPr>
          <w:p w14:paraId="4DADFAFA">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主体材质与防腐防潮工艺</w:t>
            </w:r>
          </w:p>
        </w:tc>
        <w:tc>
          <w:tcPr>
            <w:tcW w:w="764" w:type="dxa"/>
            <w:vAlign w:val="center"/>
          </w:tcPr>
          <w:p w14:paraId="73B74E71">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hint="eastAsia" w:ascii="宋体" w:hAnsi="宋体" w:cs="宋体"/>
                <w:color w:val="000000"/>
                <w:kern w:val="0"/>
                <w:sz w:val="21"/>
                <w:szCs w:val="21"/>
                <w:lang w:val="en-US" w:eastAsia="zh-CN" w:bidi="ar"/>
              </w:rPr>
              <w:t>20</w:t>
            </w:r>
            <w:r>
              <w:rPr>
                <w:rFonts w:ascii="宋体" w:hAnsi="宋体" w:eastAsia="宋体" w:cs="宋体"/>
                <w:color w:val="000000"/>
                <w:kern w:val="0"/>
                <w:sz w:val="21"/>
                <w:szCs w:val="21"/>
                <w:lang w:val="en-US" w:eastAsia="zh-CN" w:bidi="ar"/>
              </w:rPr>
              <w:t xml:space="preserve"> 分</w:t>
            </w:r>
          </w:p>
        </w:tc>
        <w:tc>
          <w:tcPr>
            <w:tcW w:w="5188" w:type="dxa"/>
            <w:vAlign w:val="center"/>
          </w:tcPr>
          <w:p w14:paraId="675946DE">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产品采用优质冷轧钢板，</w:t>
            </w:r>
            <w:r>
              <w:rPr>
                <w:rFonts w:hint="eastAsia" w:ascii="宋体" w:hAnsi="宋体" w:eastAsia="宋体" w:cs="宋体"/>
                <w:color w:val="000000"/>
                <w:kern w:val="0"/>
                <w:sz w:val="21"/>
                <w:szCs w:val="21"/>
                <w:lang w:val="en-US" w:eastAsia="zh-CN" w:bidi="ar"/>
              </w:rPr>
              <w:t>采用静电环氧树脂高温喷塑</w:t>
            </w:r>
            <w:r>
              <w:rPr>
                <w:rFonts w:ascii="宋体" w:hAnsi="宋体" w:eastAsia="宋体" w:cs="宋体"/>
                <w:color w:val="000000"/>
                <w:kern w:val="0"/>
                <w:sz w:val="21"/>
                <w:szCs w:val="21"/>
                <w:lang w:val="en-US" w:eastAsia="zh-CN" w:bidi="ar"/>
              </w:rPr>
              <w:t>，耐医用消毒剂擦拭、防潮防锈，</w:t>
            </w:r>
            <w:r>
              <w:rPr>
                <w:rFonts w:ascii="宋体" w:hAnsi="宋体" w:eastAsia="宋体" w:cs="宋体"/>
                <w:color w:val="auto"/>
                <w:kern w:val="0"/>
                <w:sz w:val="21"/>
                <w:szCs w:val="21"/>
                <w:lang w:val="en-US" w:eastAsia="zh-CN" w:bidi="ar"/>
              </w:rPr>
              <w:t>提供有效第三方检测</w:t>
            </w:r>
            <w:r>
              <w:rPr>
                <w:rFonts w:ascii="宋体" w:hAnsi="宋体" w:eastAsia="宋体" w:cs="宋体"/>
                <w:color w:val="000000"/>
                <w:kern w:val="0"/>
                <w:sz w:val="21"/>
                <w:szCs w:val="21"/>
                <w:lang w:val="en-US" w:eastAsia="zh-CN" w:bidi="ar"/>
              </w:rPr>
              <w:t xml:space="preserve">报告得 </w:t>
            </w:r>
            <w:r>
              <w:rPr>
                <w:rFonts w:hint="eastAsia" w:ascii="宋体" w:hAnsi="宋体" w:cs="宋体"/>
                <w:color w:val="000000"/>
                <w:kern w:val="0"/>
                <w:sz w:val="21"/>
                <w:szCs w:val="21"/>
                <w:lang w:val="en-US" w:eastAsia="zh-CN" w:bidi="ar"/>
              </w:rPr>
              <w:t>20</w:t>
            </w:r>
            <w:r>
              <w:rPr>
                <w:rFonts w:ascii="宋体" w:hAnsi="宋体" w:eastAsia="宋体" w:cs="宋体"/>
                <w:color w:val="000000"/>
                <w:kern w:val="0"/>
                <w:sz w:val="21"/>
                <w:szCs w:val="21"/>
                <w:lang w:val="en-US" w:eastAsia="zh-CN" w:bidi="ar"/>
              </w:rPr>
              <w:t>分；防腐工艺不全</w:t>
            </w:r>
            <w:r>
              <w:rPr>
                <w:rFonts w:hint="eastAsia" w:ascii="宋体" w:hAnsi="宋体" w:cs="宋体"/>
                <w:color w:val="000000"/>
                <w:kern w:val="0"/>
                <w:sz w:val="21"/>
                <w:szCs w:val="21"/>
                <w:lang w:val="en-US" w:eastAsia="zh-CN" w:bidi="ar"/>
              </w:rPr>
              <w:t>或</w:t>
            </w:r>
            <w:r>
              <w:rPr>
                <w:rFonts w:ascii="宋体" w:hAnsi="宋体" w:eastAsia="宋体" w:cs="宋体"/>
                <w:color w:val="000000"/>
                <w:kern w:val="0"/>
                <w:sz w:val="21"/>
                <w:szCs w:val="21"/>
                <w:lang w:val="en-US" w:eastAsia="zh-CN" w:bidi="ar"/>
              </w:rPr>
              <w:t>无防腐工艺、</w:t>
            </w:r>
            <w:r>
              <w:rPr>
                <w:rFonts w:hint="eastAsia" w:ascii="宋体" w:hAnsi="宋体" w:cs="宋体"/>
                <w:color w:val="000000"/>
                <w:kern w:val="0"/>
                <w:sz w:val="21"/>
                <w:szCs w:val="21"/>
                <w:lang w:val="en-US" w:eastAsia="zh-CN" w:bidi="ar"/>
              </w:rPr>
              <w:t>每项扣5分</w:t>
            </w:r>
            <w:r>
              <w:rPr>
                <w:rFonts w:ascii="宋体" w:hAnsi="宋体" w:eastAsia="宋体" w:cs="宋体"/>
                <w:color w:val="000000"/>
                <w:kern w:val="0"/>
                <w:sz w:val="21"/>
                <w:szCs w:val="21"/>
                <w:lang w:val="en-US" w:eastAsia="zh-CN" w:bidi="ar"/>
              </w:rPr>
              <w:t>、无检测报告不得分。</w:t>
            </w:r>
          </w:p>
        </w:tc>
      </w:tr>
      <w:tr w14:paraId="2C87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34C95BE3">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3</w:t>
            </w:r>
          </w:p>
        </w:tc>
        <w:tc>
          <w:tcPr>
            <w:tcW w:w="478" w:type="dxa"/>
            <w:vMerge w:val="continue"/>
            <w:vAlign w:val="center"/>
          </w:tcPr>
          <w:p w14:paraId="72B1ED0E">
            <w:pPr>
              <w:jc w:val="center"/>
              <w:rPr>
                <w:sz w:val="21"/>
                <w:szCs w:val="21"/>
                <w:vertAlign w:val="baseline"/>
              </w:rPr>
            </w:pPr>
          </w:p>
        </w:tc>
        <w:tc>
          <w:tcPr>
            <w:tcW w:w="572" w:type="dxa"/>
            <w:vMerge w:val="continue"/>
            <w:vAlign w:val="center"/>
          </w:tcPr>
          <w:p w14:paraId="5242FD69">
            <w:pPr>
              <w:jc w:val="center"/>
              <w:rPr>
                <w:sz w:val="21"/>
                <w:szCs w:val="21"/>
                <w:vertAlign w:val="baseline"/>
              </w:rPr>
            </w:pPr>
          </w:p>
        </w:tc>
        <w:tc>
          <w:tcPr>
            <w:tcW w:w="1241" w:type="dxa"/>
            <w:vAlign w:val="center"/>
          </w:tcPr>
          <w:p w14:paraId="3FFA38E9">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结构承重性能</w:t>
            </w:r>
          </w:p>
        </w:tc>
        <w:tc>
          <w:tcPr>
            <w:tcW w:w="764" w:type="dxa"/>
            <w:vAlign w:val="center"/>
          </w:tcPr>
          <w:p w14:paraId="0227E47E">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5</w:t>
            </w:r>
            <w:r>
              <w:rPr>
                <w:rFonts w:ascii="宋体" w:hAnsi="宋体" w:eastAsia="宋体" w:cs="宋体"/>
                <w:color w:val="000000"/>
                <w:kern w:val="0"/>
                <w:sz w:val="21"/>
                <w:szCs w:val="21"/>
                <w:lang w:val="en-US" w:eastAsia="zh-CN" w:bidi="ar"/>
              </w:rPr>
              <w:t xml:space="preserve"> 分</w:t>
            </w:r>
          </w:p>
        </w:tc>
        <w:tc>
          <w:tcPr>
            <w:tcW w:w="5188" w:type="dxa"/>
            <w:vAlign w:val="center"/>
          </w:tcPr>
          <w:p w14:paraId="2A9C47DE">
            <w:pPr>
              <w:keepNext w:val="0"/>
              <w:keepLines w:val="0"/>
              <w:widowControl/>
              <w:suppressLineNumbers w:val="0"/>
              <w:spacing w:before="0" w:beforeAutospacing="0" w:after="0" w:afterAutospacing="0" w:line="360" w:lineRule="atLeast"/>
              <w:ind w:left="0" w:leftChars="0" w:right="0" w:rightChars="0"/>
              <w:jc w:val="both"/>
              <w:rPr>
                <w:sz w:val="21"/>
                <w:szCs w:val="21"/>
                <w:vertAlign w:val="baseline"/>
              </w:rPr>
            </w:pPr>
            <w:r>
              <w:rPr>
                <w:rFonts w:hint="eastAsia" w:ascii="宋体" w:hAnsi="宋体" w:cs="宋体"/>
                <w:color w:val="000000"/>
                <w:kern w:val="0"/>
                <w:sz w:val="21"/>
                <w:szCs w:val="21"/>
                <w:lang w:val="en-US" w:eastAsia="zh-CN" w:bidi="ar"/>
              </w:rPr>
              <w:t>置物</w:t>
            </w:r>
            <w:r>
              <w:rPr>
                <w:rFonts w:ascii="宋体" w:hAnsi="宋体" w:eastAsia="宋体" w:cs="宋体"/>
                <w:color w:val="000000"/>
                <w:kern w:val="0"/>
                <w:sz w:val="21"/>
                <w:szCs w:val="21"/>
                <w:lang w:val="en-US" w:eastAsia="zh-CN" w:bidi="ar"/>
              </w:rPr>
              <w:t>架立柱、横梁加厚加固，层高可调，单层均载≥200kg，结构稳固无晃动、焊接平整无毛刺得 1</w:t>
            </w:r>
            <w:r>
              <w:rPr>
                <w:rFonts w:hint="eastAsia" w:ascii="宋体" w:hAnsi="宋体" w:cs="宋体"/>
                <w:color w:val="000000"/>
                <w:kern w:val="0"/>
                <w:sz w:val="21"/>
                <w:szCs w:val="21"/>
                <w:lang w:val="en-US" w:eastAsia="zh-CN" w:bidi="ar"/>
              </w:rPr>
              <w:t>5</w:t>
            </w:r>
            <w:r>
              <w:rPr>
                <w:rFonts w:ascii="宋体" w:hAnsi="宋体" w:eastAsia="宋体" w:cs="宋体"/>
                <w:color w:val="000000"/>
                <w:kern w:val="0"/>
                <w:sz w:val="21"/>
                <w:szCs w:val="21"/>
                <w:lang w:val="en-US" w:eastAsia="zh-CN" w:bidi="ar"/>
              </w:rPr>
              <w:t>分；承重</w:t>
            </w:r>
            <w:r>
              <w:rPr>
                <w:rFonts w:hint="eastAsia" w:ascii="宋体" w:hAnsi="宋体" w:cs="宋体"/>
                <w:color w:val="000000"/>
                <w:kern w:val="0"/>
                <w:sz w:val="21"/>
                <w:szCs w:val="21"/>
                <w:lang w:val="en-US" w:eastAsia="zh-CN" w:bidi="ar"/>
              </w:rPr>
              <w:t>不达标</w:t>
            </w:r>
            <w:r>
              <w:rPr>
                <w:rFonts w:ascii="宋体" w:hAnsi="宋体" w:eastAsia="宋体" w:cs="宋体"/>
                <w:color w:val="000000"/>
                <w:kern w:val="0"/>
                <w:sz w:val="21"/>
                <w:szCs w:val="21"/>
                <w:lang w:val="en-US" w:eastAsia="zh-CN" w:bidi="ar"/>
              </w:rPr>
              <w:t>得</w:t>
            </w:r>
            <w:r>
              <w:rPr>
                <w:rFonts w:hint="eastAsia" w:ascii="宋体" w:hAnsi="宋体" w:cs="宋体"/>
                <w:color w:val="000000"/>
                <w:kern w:val="0"/>
                <w:sz w:val="21"/>
                <w:szCs w:val="21"/>
                <w:lang w:val="en-US" w:eastAsia="zh-CN" w:bidi="ar"/>
              </w:rPr>
              <w:t>0</w:t>
            </w:r>
            <w:r>
              <w:rPr>
                <w:rFonts w:ascii="宋体" w:hAnsi="宋体" w:eastAsia="宋体" w:cs="宋体"/>
                <w:color w:val="000000"/>
                <w:kern w:val="0"/>
                <w:sz w:val="21"/>
                <w:szCs w:val="21"/>
                <w:lang w:val="en-US" w:eastAsia="zh-CN" w:bidi="ar"/>
              </w:rPr>
              <w:t xml:space="preserve"> 分；</w:t>
            </w:r>
            <w:r>
              <w:rPr>
                <w:rFonts w:hint="eastAsia" w:ascii="宋体" w:hAnsi="宋体" w:cs="宋体"/>
                <w:color w:val="000000"/>
                <w:kern w:val="0"/>
                <w:sz w:val="21"/>
                <w:szCs w:val="21"/>
                <w:lang w:val="en-US" w:eastAsia="zh-CN" w:bidi="ar"/>
              </w:rPr>
              <w:t>其他每有一项不达标</w:t>
            </w:r>
            <w:r>
              <w:rPr>
                <w:rFonts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扣10</w:t>
            </w:r>
            <w:r>
              <w:rPr>
                <w:rFonts w:ascii="宋体" w:hAnsi="宋体" w:eastAsia="宋体" w:cs="宋体"/>
                <w:color w:val="000000"/>
                <w:kern w:val="0"/>
                <w:sz w:val="21"/>
                <w:szCs w:val="21"/>
                <w:lang w:val="en-US" w:eastAsia="zh-CN" w:bidi="ar"/>
              </w:rPr>
              <w:t>分。</w:t>
            </w:r>
          </w:p>
        </w:tc>
      </w:tr>
      <w:tr w14:paraId="3683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6409A712">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4</w:t>
            </w:r>
          </w:p>
        </w:tc>
        <w:tc>
          <w:tcPr>
            <w:tcW w:w="478" w:type="dxa"/>
            <w:vMerge w:val="continue"/>
            <w:vAlign w:val="center"/>
          </w:tcPr>
          <w:p w14:paraId="38C8B927">
            <w:pPr>
              <w:jc w:val="center"/>
              <w:rPr>
                <w:sz w:val="21"/>
                <w:szCs w:val="21"/>
                <w:vertAlign w:val="baseline"/>
              </w:rPr>
            </w:pPr>
          </w:p>
        </w:tc>
        <w:tc>
          <w:tcPr>
            <w:tcW w:w="572" w:type="dxa"/>
            <w:vMerge w:val="continue"/>
            <w:vAlign w:val="center"/>
          </w:tcPr>
          <w:p w14:paraId="0FECFAF7">
            <w:pPr>
              <w:jc w:val="center"/>
              <w:rPr>
                <w:sz w:val="21"/>
                <w:szCs w:val="21"/>
                <w:vertAlign w:val="baseline"/>
              </w:rPr>
            </w:pPr>
          </w:p>
        </w:tc>
        <w:tc>
          <w:tcPr>
            <w:tcW w:w="1241" w:type="dxa"/>
            <w:vAlign w:val="center"/>
          </w:tcPr>
          <w:p w14:paraId="7B887BFF">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医用安全及院感工艺</w:t>
            </w:r>
          </w:p>
        </w:tc>
        <w:tc>
          <w:tcPr>
            <w:tcW w:w="764" w:type="dxa"/>
            <w:vAlign w:val="center"/>
          </w:tcPr>
          <w:p w14:paraId="43E385BC">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10 分</w:t>
            </w:r>
          </w:p>
        </w:tc>
        <w:tc>
          <w:tcPr>
            <w:tcW w:w="5188" w:type="dxa"/>
            <w:vAlign w:val="center"/>
          </w:tcPr>
          <w:p w14:paraId="46009400">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整体全部圆角打磨、无尖锐棱角，层板无缝、全封闭封边，不易积尘、无卫生死角，符合医院院感消杀要求得 10 分；局部尖角、封边不全、易积尘扣</w:t>
            </w:r>
            <w:r>
              <w:rPr>
                <w:rFonts w:hint="eastAsia" w:ascii="宋体" w:hAnsi="宋体" w:cs="宋体"/>
                <w:color w:val="000000"/>
                <w:kern w:val="0"/>
                <w:sz w:val="21"/>
                <w:szCs w:val="21"/>
                <w:lang w:val="en-US" w:eastAsia="zh-CN" w:bidi="ar"/>
              </w:rPr>
              <w:t>5</w:t>
            </w:r>
            <w:r>
              <w:rPr>
                <w:rFonts w:ascii="宋体" w:hAnsi="宋体" w:eastAsia="宋体" w:cs="宋体"/>
                <w:color w:val="000000"/>
                <w:kern w:val="0"/>
                <w:sz w:val="21"/>
                <w:szCs w:val="21"/>
                <w:lang w:val="en-US" w:eastAsia="zh-CN" w:bidi="ar"/>
              </w:rPr>
              <w:t xml:space="preserve"> 分；工艺粗糙、存在安全及院感隐患不得分。</w:t>
            </w:r>
          </w:p>
        </w:tc>
      </w:tr>
      <w:tr w14:paraId="62D7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544F003E">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hint="eastAsia" w:ascii="宋体" w:hAnsi="宋体" w:cs="宋体"/>
                <w:color w:val="000000"/>
                <w:kern w:val="0"/>
                <w:sz w:val="21"/>
                <w:szCs w:val="21"/>
                <w:lang w:val="en-US" w:eastAsia="zh-CN" w:bidi="ar"/>
              </w:rPr>
              <w:t>5</w:t>
            </w:r>
          </w:p>
        </w:tc>
        <w:tc>
          <w:tcPr>
            <w:tcW w:w="478" w:type="dxa"/>
            <w:vMerge w:val="restart"/>
            <w:vAlign w:val="center"/>
          </w:tcPr>
          <w:p w14:paraId="22C037D9">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商务部分</w:t>
            </w:r>
          </w:p>
        </w:tc>
        <w:tc>
          <w:tcPr>
            <w:tcW w:w="572" w:type="dxa"/>
            <w:vMerge w:val="restart"/>
            <w:vAlign w:val="center"/>
          </w:tcPr>
          <w:p w14:paraId="4628C133">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15 分</w:t>
            </w:r>
          </w:p>
        </w:tc>
        <w:tc>
          <w:tcPr>
            <w:tcW w:w="1241" w:type="dxa"/>
            <w:vAlign w:val="center"/>
          </w:tcPr>
          <w:p w14:paraId="5A3F2BB6">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样品实物评审</w:t>
            </w:r>
          </w:p>
        </w:tc>
        <w:tc>
          <w:tcPr>
            <w:tcW w:w="764" w:type="dxa"/>
            <w:vAlign w:val="center"/>
          </w:tcPr>
          <w:p w14:paraId="52A5BE8E">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hint="eastAsia" w:ascii="宋体" w:hAnsi="宋体" w:cs="宋体"/>
                <w:color w:val="000000"/>
                <w:kern w:val="0"/>
                <w:sz w:val="21"/>
                <w:szCs w:val="21"/>
                <w:lang w:val="en-US" w:eastAsia="zh-CN" w:bidi="ar"/>
              </w:rPr>
              <w:t>12</w:t>
            </w:r>
            <w:r>
              <w:rPr>
                <w:rFonts w:ascii="宋体" w:hAnsi="宋体" w:eastAsia="宋体" w:cs="宋体"/>
                <w:color w:val="000000"/>
                <w:kern w:val="0"/>
                <w:sz w:val="21"/>
                <w:szCs w:val="21"/>
                <w:lang w:val="en-US" w:eastAsia="zh-CN" w:bidi="ar"/>
              </w:rPr>
              <w:t>分</w:t>
            </w:r>
          </w:p>
        </w:tc>
        <w:tc>
          <w:tcPr>
            <w:tcW w:w="5188" w:type="dxa"/>
            <w:vAlign w:val="center"/>
          </w:tcPr>
          <w:p w14:paraId="03DE8BF1">
            <w:pPr>
              <w:keepNext w:val="0"/>
              <w:keepLines w:val="0"/>
              <w:widowControl/>
              <w:suppressLineNumbers w:val="0"/>
              <w:spacing w:before="0" w:beforeAutospacing="0" w:after="0" w:afterAutospacing="0" w:line="360" w:lineRule="atLeast"/>
              <w:ind w:left="0" w:right="0"/>
              <w:jc w:val="left"/>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现场递交</w:t>
            </w:r>
            <w:r>
              <w:rPr>
                <w:rFonts w:hint="eastAsia" w:ascii="宋体" w:hAnsi="宋体" w:cs="宋体"/>
                <w:color w:val="auto"/>
                <w:kern w:val="0"/>
                <w:sz w:val="21"/>
                <w:szCs w:val="21"/>
                <w:highlight w:val="none"/>
                <w:lang w:val="en-US" w:eastAsia="zh-CN" w:bidi="ar"/>
              </w:rPr>
              <w:t>采购需求任一</w:t>
            </w:r>
            <w:r>
              <w:rPr>
                <w:rFonts w:ascii="宋体" w:hAnsi="宋体" w:eastAsia="宋体" w:cs="宋体"/>
                <w:color w:val="auto"/>
                <w:kern w:val="0"/>
                <w:sz w:val="21"/>
                <w:szCs w:val="21"/>
                <w:highlight w:val="none"/>
                <w:lang w:val="en-US" w:eastAsia="zh-CN" w:bidi="ar"/>
              </w:rPr>
              <w:t>规格成品样品（立柱、横梁、层板整套）</w:t>
            </w:r>
            <w:r>
              <w:rPr>
                <w:rFonts w:hint="eastAsia" w:ascii="宋体" w:hAnsi="宋体" w:cs="宋体"/>
                <w:color w:val="auto"/>
                <w:kern w:val="0"/>
                <w:sz w:val="21"/>
                <w:szCs w:val="21"/>
                <w:highlight w:val="none"/>
                <w:lang w:val="en-US" w:eastAsia="zh-CN" w:bidi="ar"/>
              </w:rPr>
              <w:t>一套</w:t>
            </w:r>
            <w:r>
              <w:rPr>
                <w:rFonts w:ascii="宋体" w:hAnsi="宋体" w:eastAsia="宋体" w:cs="宋体"/>
                <w:color w:val="auto"/>
                <w:kern w:val="0"/>
                <w:sz w:val="21"/>
                <w:szCs w:val="21"/>
                <w:highlight w:val="none"/>
                <w:lang w:val="en-US" w:eastAsia="zh-CN" w:bidi="ar"/>
              </w:rPr>
              <w:t xml:space="preserve">：1. 材质厚度、喷塑工艺、圆角做工、焊接质量完全满足采购要求，做工精良得 </w:t>
            </w:r>
            <w:r>
              <w:rPr>
                <w:rFonts w:hint="eastAsia" w:ascii="宋体" w:hAnsi="宋体" w:cs="宋体"/>
                <w:color w:val="auto"/>
                <w:kern w:val="0"/>
                <w:sz w:val="21"/>
                <w:szCs w:val="21"/>
                <w:highlight w:val="none"/>
                <w:lang w:val="en-US" w:eastAsia="zh-CN" w:bidi="ar"/>
              </w:rPr>
              <w:t>12</w:t>
            </w:r>
            <w:r>
              <w:rPr>
                <w:rFonts w:ascii="宋体" w:hAnsi="宋体" w:eastAsia="宋体" w:cs="宋体"/>
                <w:color w:val="auto"/>
                <w:kern w:val="0"/>
                <w:sz w:val="21"/>
                <w:szCs w:val="21"/>
                <w:highlight w:val="none"/>
                <w:lang w:val="en-US" w:eastAsia="zh-CN" w:bidi="ar"/>
              </w:rPr>
              <w:t>分；</w:t>
            </w:r>
          </w:p>
          <w:p w14:paraId="1F38F755">
            <w:pPr>
              <w:keepNext w:val="0"/>
              <w:keepLines w:val="0"/>
              <w:widowControl/>
              <w:numPr>
                <w:ilvl w:val="0"/>
                <w:numId w:val="6"/>
              </w:numPr>
              <w:suppressLineNumbers w:val="0"/>
              <w:spacing w:before="0" w:beforeAutospacing="0" w:after="0" w:afterAutospacing="0" w:line="360" w:lineRule="atLeast"/>
              <w:ind w:right="0" w:rightChars="0"/>
              <w:jc w:val="left"/>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部分细节瑕疵、基本满足要求得</w:t>
            </w:r>
            <w:r>
              <w:rPr>
                <w:rFonts w:hint="eastAsia" w:ascii="宋体" w:hAnsi="宋体" w:cs="宋体"/>
                <w:color w:val="auto"/>
                <w:kern w:val="0"/>
                <w:sz w:val="21"/>
                <w:szCs w:val="21"/>
                <w:highlight w:val="none"/>
                <w:lang w:val="en-US" w:eastAsia="zh-CN" w:bidi="ar"/>
              </w:rPr>
              <w:t>5</w:t>
            </w:r>
            <w:r>
              <w:rPr>
                <w:rFonts w:ascii="宋体" w:hAnsi="宋体" w:eastAsia="宋体" w:cs="宋体"/>
                <w:color w:val="auto"/>
                <w:kern w:val="0"/>
                <w:sz w:val="21"/>
                <w:szCs w:val="21"/>
                <w:highlight w:val="none"/>
                <w:lang w:val="en-US" w:eastAsia="zh-CN" w:bidi="ar"/>
              </w:rPr>
              <w:t>分；</w:t>
            </w:r>
          </w:p>
          <w:p w14:paraId="1D8A225A">
            <w:pPr>
              <w:keepNext w:val="0"/>
              <w:keepLines w:val="0"/>
              <w:widowControl/>
              <w:numPr>
                <w:ilvl w:val="0"/>
                <w:numId w:val="6"/>
              </w:numPr>
              <w:suppressLineNumbers w:val="0"/>
              <w:spacing w:before="0" w:beforeAutospacing="0" w:after="0" w:afterAutospacing="0" w:line="360" w:lineRule="atLeast"/>
              <w:ind w:right="0" w:rightChars="0"/>
              <w:jc w:val="left"/>
              <w:rPr>
                <w:rFonts w:ascii="宋体" w:hAnsi="宋体" w:eastAsia="宋体" w:cs="宋体"/>
                <w:color w:val="auto"/>
                <w:kern w:val="0"/>
                <w:sz w:val="21"/>
                <w:szCs w:val="21"/>
                <w:highlight w:val="none"/>
                <w:lang w:val="en-US" w:eastAsia="zh-CN" w:bidi="ar"/>
              </w:rPr>
            </w:pPr>
            <w:r>
              <w:rPr>
                <w:rFonts w:ascii="宋体" w:hAnsi="宋体" w:eastAsia="宋体" w:cs="宋体"/>
                <w:color w:val="auto"/>
                <w:kern w:val="0"/>
                <w:sz w:val="21"/>
                <w:szCs w:val="21"/>
                <w:highlight w:val="none"/>
                <w:lang w:val="en-US" w:eastAsia="zh-CN" w:bidi="ar"/>
              </w:rPr>
              <w:t xml:space="preserve">用料单薄、工艺粗糙得 </w:t>
            </w:r>
            <w:r>
              <w:rPr>
                <w:rFonts w:hint="eastAsia" w:ascii="宋体" w:hAnsi="宋体" w:cs="宋体"/>
                <w:color w:val="auto"/>
                <w:kern w:val="0"/>
                <w:sz w:val="21"/>
                <w:szCs w:val="21"/>
                <w:highlight w:val="none"/>
                <w:lang w:val="en-US" w:eastAsia="zh-CN" w:bidi="ar"/>
              </w:rPr>
              <w:t>1</w:t>
            </w:r>
            <w:r>
              <w:rPr>
                <w:rFonts w:ascii="宋体" w:hAnsi="宋体" w:eastAsia="宋体" w:cs="宋体"/>
                <w:color w:val="auto"/>
                <w:kern w:val="0"/>
                <w:sz w:val="21"/>
                <w:szCs w:val="21"/>
                <w:highlight w:val="none"/>
                <w:lang w:val="en-US" w:eastAsia="zh-CN" w:bidi="ar"/>
              </w:rPr>
              <w:t>分；</w:t>
            </w:r>
          </w:p>
          <w:p w14:paraId="258947E7">
            <w:pPr>
              <w:keepNext w:val="0"/>
              <w:keepLines w:val="0"/>
              <w:widowControl/>
              <w:numPr>
                <w:ilvl w:val="0"/>
                <w:numId w:val="0"/>
              </w:numPr>
              <w:suppressLineNumbers w:val="0"/>
              <w:spacing w:before="0" w:beforeAutospacing="0" w:after="0" w:afterAutospacing="0" w:line="360" w:lineRule="atLeast"/>
              <w:ind w:left="0" w:leftChars="0" w:right="0" w:rightChars="0" w:firstLine="0" w:firstLineChars="0"/>
              <w:jc w:val="left"/>
              <w:rPr>
                <w:color w:val="auto"/>
                <w:sz w:val="21"/>
                <w:szCs w:val="21"/>
                <w:vertAlign w:val="baseline"/>
              </w:rPr>
            </w:pPr>
            <w:r>
              <w:rPr>
                <w:rFonts w:ascii="宋体" w:hAnsi="宋体" w:eastAsia="宋体" w:cs="宋体"/>
                <w:color w:val="auto"/>
                <w:kern w:val="0"/>
                <w:sz w:val="21"/>
                <w:szCs w:val="21"/>
                <w:highlight w:val="none"/>
                <w:lang w:val="en-US" w:eastAsia="zh-CN" w:bidi="ar"/>
              </w:rPr>
              <w:t>4. 未现场递交样品本项 0 分。</w:t>
            </w:r>
          </w:p>
        </w:tc>
      </w:tr>
      <w:tr w14:paraId="477D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38398339">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hint="eastAsia" w:ascii="宋体" w:hAnsi="宋体" w:cs="宋体"/>
                <w:color w:val="000000"/>
                <w:kern w:val="0"/>
                <w:sz w:val="21"/>
                <w:szCs w:val="21"/>
                <w:highlight w:val="none"/>
                <w:lang w:val="en-US" w:eastAsia="zh-CN" w:bidi="ar"/>
              </w:rPr>
              <w:t>6</w:t>
            </w:r>
          </w:p>
        </w:tc>
        <w:tc>
          <w:tcPr>
            <w:tcW w:w="478" w:type="dxa"/>
            <w:vMerge w:val="continue"/>
            <w:vAlign w:val="center"/>
          </w:tcPr>
          <w:p w14:paraId="2FBB3563">
            <w:pPr>
              <w:jc w:val="center"/>
              <w:rPr>
                <w:sz w:val="21"/>
                <w:szCs w:val="21"/>
                <w:vertAlign w:val="baseline"/>
              </w:rPr>
            </w:pPr>
          </w:p>
        </w:tc>
        <w:tc>
          <w:tcPr>
            <w:tcW w:w="572" w:type="dxa"/>
            <w:vMerge w:val="continue"/>
            <w:vAlign w:val="center"/>
          </w:tcPr>
          <w:p w14:paraId="71130A45">
            <w:pPr>
              <w:jc w:val="center"/>
              <w:rPr>
                <w:sz w:val="21"/>
                <w:szCs w:val="21"/>
                <w:vertAlign w:val="baseline"/>
              </w:rPr>
            </w:pPr>
          </w:p>
        </w:tc>
        <w:tc>
          <w:tcPr>
            <w:tcW w:w="1241" w:type="dxa"/>
            <w:vAlign w:val="center"/>
          </w:tcPr>
          <w:p w14:paraId="21BC73FF">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highlight w:val="none"/>
                <w:lang w:val="en-US" w:eastAsia="zh-CN" w:bidi="ar"/>
              </w:rPr>
              <w:t>响应文件规范性</w:t>
            </w:r>
          </w:p>
        </w:tc>
        <w:tc>
          <w:tcPr>
            <w:tcW w:w="764" w:type="dxa"/>
            <w:vAlign w:val="center"/>
          </w:tcPr>
          <w:p w14:paraId="3B8AEF4A">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highlight w:val="none"/>
                <w:lang w:val="en-US" w:eastAsia="zh-CN" w:bidi="ar"/>
              </w:rPr>
              <w:t>3 分</w:t>
            </w:r>
          </w:p>
        </w:tc>
        <w:tc>
          <w:tcPr>
            <w:tcW w:w="5188" w:type="dxa"/>
            <w:vAlign w:val="center"/>
          </w:tcPr>
          <w:p w14:paraId="6F140BC9">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highlight w:val="none"/>
                <w:lang w:val="en-US" w:eastAsia="zh-CN" w:bidi="ar"/>
              </w:rPr>
              <w:t>文件编制规范、目录清晰、响应完整、资料齐全真实得 3 分；缺项漏项、排版混乱、响应缺失</w:t>
            </w:r>
            <w:r>
              <w:rPr>
                <w:rFonts w:hint="eastAsia" w:ascii="宋体" w:hAnsi="宋体" w:cs="宋体"/>
                <w:color w:val="000000"/>
                <w:kern w:val="0"/>
                <w:sz w:val="21"/>
                <w:szCs w:val="21"/>
                <w:highlight w:val="none"/>
                <w:lang w:val="en-US" w:eastAsia="zh-CN" w:bidi="ar"/>
              </w:rPr>
              <w:t>不得</w:t>
            </w:r>
            <w:r>
              <w:rPr>
                <w:rFonts w:ascii="宋体" w:hAnsi="宋体" w:eastAsia="宋体" w:cs="宋体"/>
                <w:color w:val="000000"/>
                <w:kern w:val="0"/>
                <w:sz w:val="21"/>
                <w:szCs w:val="21"/>
                <w:highlight w:val="none"/>
                <w:lang w:val="en-US" w:eastAsia="zh-CN" w:bidi="ar"/>
              </w:rPr>
              <w:t>分。</w:t>
            </w:r>
          </w:p>
        </w:tc>
      </w:tr>
      <w:tr w14:paraId="62BC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41B00036">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hint="eastAsia" w:ascii="宋体" w:hAnsi="宋体" w:cs="宋体"/>
                <w:color w:val="000000"/>
                <w:kern w:val="0"/>
                <w:sz w:val="21"/>
                <w:szCs w:val="21"/>
                <w:lang w:val="en-US" w:eastAsia="zh-CN" w:bidi="ar"/>
              </w:rPr>
              <w:t>7</w:t>
            </w:r>
          </w:p>
        </w:tc>
        <w:tc>
          <w:tcPr>
            <w:tcW w:w="478" w:type="dxa"/>
            <w:vMerge w:val="restart"/>
            <w:vAlign w:val="center"/>
          </w:tcPr>
          <w:p w14:paraId="25220C24">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服务部分</w:t>
            </w:r>
          </w:p>
        </w:tc>
        <w:tc>
          <w:tcPr>
            <w:tcW w:w="572" w:type="dxa"/>
            <w:vMerge w:val="restart"/>
            <w:vAlign w:val="center"/>
          </w:tcPr>
          <w:p w14:paraId="0AB4A788">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10 分</w:t>
            </w:r>
          </w:p>
        </w:tc>
        <w:tc>
          <w:tcPr>
            <w:tcW w:w="1241" w:type="dxa"/>
            <w:vAlign w:val="center"/>
          </w:tcPr>
          <w:p w14:paraId="4C6F658B">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供货安装服务</w:t>
            </w:r>
          </w:p>
        </w:tc>
        <w:tc>
          <w:tcPr>
            <w:tcW w:w="764" w:type="dxa"/>
            <w:vAlign w:val="center"/>
          </w:tcPr>
          <w:p w14:paraId="11A05760">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4 分</w:t>
            </w:r>
          </w:p>
        </w:tc>
        <w:tc>
          <w:tcPr>
            <w:tcW w:w="5188" w:type="dxa"/>
            <w:vAlign w:val="center"/>
          </w:tcPr>
          <w:p w14:paraId="0B07E413">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highlight w:val="none"/>
                <w:lang w:val="en-US" w:eastAsia="zh-CN" w:bidi="ar"/>
              </w:rPr>
              <w:t>承诺免费上门勘测、免费送货、免费安装调试、完工现场清场</w:t>
            </w:r>
            <w:r>
              <w:rPr>
                <w:rFonts w:hint="eastAsia" w:ascii="宋体" w:hAnsi="宋体" w:cs="宋体"/>
                <w:color w:val="000000"/>
                <w:kern w:val="0"/>
                <w:sz w:val="21"/>
                <w:szCs w:val="21"/>
                <w:highlight w:val="none"/>
                <w:lang w:val="en-US" w:eastAsia="zh-CN" w:bidi="ar"/>
              </w:rPr>
              <w:t>，</w:t>
            </w:r>
            <w:r>
              <w:rPr>
                <w:rFonts w:ascii="宋体" w:hAnsi="宋体" w:eastAsia="宋体" w:cs="宋体"/>
                <w:color w:val="000000"/>
                <w:kern w:val="0"/>
                <w:sz w:val="21"/>
                <w:szCs w:val="21"/>
                <w:highlight w:val="none"/>
                <w:lang w:val="en-US" w:eastAsia="zh-CN" w:bidi="ar"/>
              </w:rPr>
              <w:t>服务方案完善得 4 分，缺任意一项扣</w:t>
            </w:r>
            <w:r>
              <w:rPr>
                <w:rFonts w:hint="eastAsia" w:ascii="宋体" w:hAnsi="宋体" w:cs="宋体"/>
                <w:color w:val="000000"/>
                <w:kern w:val="0"/>
                <w:sz w:val="21"/>
                <w:szCs w:val="21"/>
                <w:highlight w:val="none"/>
                <w:lang w:val="en-US" w:eastAsia="zh-CN" w:bidi="ar"/>
              </w:rPr>
              <w:t>2</w:t>
            </w:r>
            <w:r>
              <w:rPr>
                <w:rFonts w:ascii="宋体" w:hAnsi="宋体" w:eastAsia="宋体" w:cs="宋体"/>
                <w:color w:val="000000"/>
                <w:kern w:val="0"/>
                <w:sz w:val="21"/>
                <w:szCs w:val="21"/>
                <w:highlight w:val="none"/>
                <w:lang w:val="en-US" w:eastAsia="zh-CN" w:bidi="ar"/>
              </w:rPr>
              <w:t>分。</w:t>
            </w:r>
          </w:p>
        </w:tc>
      </w:tr>
      <w:tr w14:paraId="2E47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2ECB8DC3">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hint="eastAsia" w:ascii="宋体" w:hAnsi="宋体" w:cs="宋体"/>
                <w:color w:val="000000"/>
                <w:kern w:val="0"/>
                <w:sz w:val="21"/>
                <w:szCs w:val="21"/>
                <w:lang w:val="en-US" w:eastAsia="zh-CN" w:bidi="ar"/>
              </w:rPr>
              <w:t>8</w:t>
            </w:r>
          </w:p>
        </w:tc>
        <w:tc>
          <w:tcPr>
            <w:tcW w:w="478" w:type="dxa"/>
            <w:vMerge w:val="continue"/>
            <w:vAlign w:val="center"/>
          </w:tcPr>
          <w:p w14:paraId="4737B4AA">
            <w:pPr>
              <w:jc w:val="center"/>
              <w:rPr>
                <w:sz w:val="21"/>
                <w:szCs w:val="21"/>
                <w:vertAlign w:val="baseline"/>
              </w:rPr>
            </w:pPr>
          </w:p>
        </w:tc>
        <w:tc>
          <w:tcPr>
            <w:tcW w:w="572" w:type="dxa"/>
            <w:vMerge w:val="continue"/>
            <w:vAlign w:val="center"/>
          </w:tcPr>
          <w:p w14:paraId="7A3164A4">
            <w:pPr>
              <w:jc w:val="center"/>
              <w:rPr>
                <w:sz w:val="21"/>
                <w:szCs w:val="21"/>
                <w:vertAlign w:val="baseline"/>
              </w:rPr>
            </w:pPr>
          </w:p>
        </w:tc>
        <w:tc>
          <w:tcPr>
            <w:tcW w:w="1241" w:type="dxa"/>
            <w:vAlign w:val="center"/>
          </w:tcPr>
          <w:p w14:paraId="0C9FCC01">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质保及售后服务</w:t>
            </w:r>
          </w:p>
        </w:tc>
        <w:tc>
          <w:tcPr>
            <w:tcW w:w="764" w:type="dxa"/>
            <w:vAlign w:val="center"/>
          </w:tcPr>
          <w:p w14:paraId="39EA0CC9">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6 分</w:t>
            </w:r>
          </w:p>
        </w:tc>
        <w:tc>
          <w:tcPr>
            <w:tcW w:w="5188" w:type="dxa"/>
            <w:vAlign w:val="center"/>
          </w:tcPr>
          <w:p w14:paraId="0C39EC05">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承诺整</w:t>
            </w:r>
            <w:r>
              <w:rPr>
                <w:rFonts w:hint="eastAsia" w:ascii="宋体" w:hAnsi="宋体" w:cs="宋体"/>
                <w:color w:val="000000"/>
                <w:kern w:val="0"/>
                <w:sz w:val="21"/>
                <w:szCs w:val="21"/>
                <w:lang w:val="en-US" w:eastAsia="zh-CN" w:bidi="ar"/>
              </w:rPr>
              <w:t>体2</w:t>
            </w:r>
            <w:r>
              <w:rPr>
                <w:rFonts w:ascii="宋体" w:hAnsi="宋体" w:eastAsia="宋体" w:cs="宋体"/>
                <w:color w:val="000000"/>
                <w:kern w:val="0"/>
                <w:sz w:val="21"/>
                <w:szCs w:val="21"/>
                <w:lang w:val="en-US" w:eastAsia="zh-CN" w:bidi="ar"/>
              </w:rPr>
              <w:t>年及以上免费质保、终身维护，本地售后 2 小时响应、24 小时上门维修得 6 分；无明确质保承诺不得分。</w:t>
            </w:r>
          </w:p>
        </w:tc>
      </w:tr>
      <w:tr w14:paraId="35D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dxa"/>
            <w:vAlign w:val="center"/>
          </w:tcPr>
          <w:p w14:paraId="5F5C2E6C">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合计</w:t>
            </w:r>
          </w:p>
        </w:tc>
        <w:tc>
          <w:tcPr>
            <w:tcW w:w="478" w:type="dxa"/>
            <w:vAlign w:val="center"/>
          </w:tcPr>
          <w:p w14:paraId="1AD4D920">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w:t>
            </w:r>
          </w:p>
        </w:tc>
        <w:tc>
          <w:tcPr>
            <w:tcW w:w="572" w:type="dxa"/>
            <w:vAlign w:val="center"/>
          </w:tcPr>
          <w:p w14:paraId="7932E2FE">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100 分</w:t>
            </w:r>
          </w:p>
        </w:tc>
        <w:tc>
          <w:tcPr>
            <w:tcW w:w="1241" w:type="dxa"/>
            <w:vAlign w:val="center"/>
          </w:tcPr>
          <w:p w14:paraId="64F85E7A">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w:t>
            </w:r>
          </w:p>
        </w:tc>
        <w:tc>
          <w:tcPr>
            <w:tcW w:w="764" w:type="dxa"/>
            <w:vAlign w:val="center"/>
          </w:tcPr>
          <w:p w14:paraId="0FC87472">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100 分</w:t>
            </w:r>
          </w:p>
        </w:tc>
        <w:tc>
          <w:tcPr>
            <w:tcW w:w="5188" w:type="dxa"/>
            <w:vAlign w:val="center"/>
          </w:tcPr>
          <w:p w14:paraId="6E868B4A">
            <w:pPr>
              <w:keepNext w:val="0"/>
              <w:keepLines w:val="0"/>
              <w:widowControl/>
              <w:suppressLineNumbers w:val="0"/>
              <w:spacing w:before="0" w:beforeAutospacing="0" w:after="0" w:afterAutospacing="0" w:line="360" w:lineRule="atLeast"/>
              <w:ind w:left="0" w:leftChars="0" w:right="0" w:rightChars="0"/>
              <w:jc w:val="center"/>
              <w:rPr>
                <w:sz w:val="21"/>
                <w:szCs w:val="21"/>
                <w:vertAlign w:val="baseline"/>
              </w:rPr>
            </w:pPr>
            <w:r>
              <w:rPr>
                <w:rFonts w:ascii="宋体" w:hAnsi="宋体" w:eastAsia="宋体" w:cs="宋体"/>
                <w:color w:val="000000"/>
                <w:kern w:val="0"/>
                <w:sz w:val="21"/>
                <w:szCs w:val="21"/>
                <w:lang w:val="en-US" w:eastAsia="zh-CN" w:bidi="ar"/>
              </w:rPr>
              <w:t>——</w:t>
            </w:r>
          </w:p>
        </w:tc>
      </w:tr>
    </w:tbl>
    <w:p w14:paraId="5294AEA3">
      <w:pPr>
        <w:rPr>
          <w:sz w:val="24"/>
          <w:szCs w:val="24"/>
        </w:rPr>
      </w:pPr>
    </w:p>
    <w:p w14:paraId="60DF8BF9">
      <w:pPr>
        <w:tabs>
          <w:tab w:val="left" w:pos="6480"/>
        </w:tabs>
        <w:spacing w:line="240" w:lineRule="auto"/>
        <w:ind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说明：</w:t>
      </w:r>
    </w:p>
    <w:p w14:paraId="302304A7">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335D7417">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14:paraId="33629C8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763F8C9">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082A9EE2">
      <w:pPr>
        <w:pStyle w:val="18"/>
        <w:rPr>
          <w:rFonts w:hint="eastAsia" w:ascii="宋体" w:hAnsi="宋体" w:eastAsia="宋体" w:cs="宋体"/>
          <w:b/>
          <w:color w:val="auto"/>
          <w:sz w:val="24"/>
          <w:szCs w:val="24"/>
          <w:highlight w:val="none"/>
        </w:rPr>
      </w:pPr>
    </w:p>
    <w:p w14:paraId="7C362AA0">
      <w:pPr>
        <w:rPr>
          <w:rFonts w:hint="eastAsia"/>
        </w:rPr>
      </w:pPr>
    </w:p>
    <w:p w14:paraId="24367185">
      <w:pPr>
        <w:pStyle w:val="18"/>
        <w:rPr>
          <w:rFonts w:hint="eastAsia" w:ascii="宋体" w:hAnsi="宋体" w:eastAsia="宋体" w:cs="宋体"/>
          <w:b/>
          <w:color w:val="auto"/>
          <w:sz w:val="24"/>
          <w:szCs w:val="24"/>
          <w:highlight w:val="none"/>
        </w:rPr>
      </w:pPr>
    </w:p>
    <w:p w14:paraId="55755946">
      <w:pPr>
        <w:rPr>
          <w:rFonts w:hint="eastAsia" w:ascii="宋体" w:hAnsi="宋体" w:eastAsia="宋体" w:cs="宋体"/>
          <w:b/>
          <w:color w:val="auto"/>
          <w:sz w:val="24"/>
          <w:szCs w:val="24"/>
          <w:highlight w:val="none"/>
        </w:rPr>
      </w:pPr>
    </w:p>
    <w:p w14:paraId="761C51EE">
      <w:pPr>
        <w:pStyle w:val="18"/>
        <w:rPr>
          <w:rFonts w:hint="eastAsia"/>
        </w:rPr>
      </w:pPr>
    </w:p>
    <w:p w14:paraId="17B8D126">
      <w:pPr>
        <w:pStyle w:val="28"/>
        <w:ind w:firstLine="643"/>
        <w:jc w:val="center"/>
        <w:rPr>
          <w:rFonts w:hint="eastAsia" w:ascii="宋体" w:hAnsi="宋体" w:eastAsia="宋体" w:cs="宋体"/>
          <w:b/>
          <w:sz w:val="36"/>
          <w:szCs w:val="36"/>
        </w:rPr>
      </w:pPr>
    </w:p>
    <w:p w14:paraId="2A996E14">
      <w:pPr>
        <w:pStyle w:val="28"/>
        <w:ind w:firstLine="643"/>
        <w:jc w:val="center"/>
        <w:rPr>
          <w:rFonts w:hint="eastAsia" w:ascii="宋体" w:hAnsi="宋体" w:eastAsia="宋体" w:cs="宋体"/>
          <w:b/>
          <w:sz w:val="36"/>
          <w:szCs w:val="36"/>
        </w:rPr>
      </w:pPr>
    </w:p>
    <w:p w14:paraId="293A7B49">
      <w:pPr>
        <w:pStyle w:val="28"/>
        <w:ind w:firstLine="643"/>
        <w:jc w:val="center"/>
        <w:rPr>
          <w:rFonts w:hint="eastAsia" w:ascii="宋体" w:hAnsi="宋体" w:eastAsia="宋体" w:cs="宋体"/>
          <w:b/>
          <w:sz w:val="36"/>
          <w:szCs w:val="36"/>
        </w:rPr>
      </w:pPr>
    </w:p>
    <w:p w14:paraId="32BA369B">
      <w:pPr>
        <w:pStyle w:val="28"/>
        <w:ind w:firstLine="643"/>
        <w:jc w:val="center"/>
        <w:rPr>
          <w:rFonts w:hint="eastAsia" w:ascii="宋体" w:hAnsi="宋体" w:eastAsia="宋体" w:cs="宋体"/>
          <w:b/>
          <w:sz w:val="36"/>
          <w:szCs w:val="36"/>
        </w:rPr>
      </w:pPr>
    </w:p>
    <w:p w14:paraId="2ACBFE72">
      <w:pPr>
        <w:pStyle w:val="28"/>
        <w:ind w:firstLine="643"/>
        <w:jc w:val="center"/>
        <w:rPr>
          <w:rFonts w:hint="eastAsia" w:ascii="宋体" w:hAnsi="宋体" w:eastAsia="宋体" w:cs="宋体"/>
          <w:b/>
          <w:sz w:val="36"/>
          <w:szCs w:val="36"/>
        </w:rPr>
      </w:pPr>
    </w:p>
    <w:p w14:paraId="68F4A432">
      <w:pPr>
        <w:pStyle w:val="28"/>
        <w:ind w:firstLine="643"/>
        <w:jc w:val="center"/>
        <w:rPr>
          <w:rFonts w:hint="eastAsia" w:ascii="宋体" w:hAnsi="宋体" w:eastAsia="宋体" w:cs="宋体"/>
          <w:b/>
          <w:sz w:val="36"/>
          <w:szCs w:val="36"/>
        </w:rPr>
      </w:pPr>
    </w:p>
    <w:p w14:paraId="37657B09">
      <w:pPr>
        <w:pStyle w:val="28"/>
        <w:ind w:firstLine="643"/>
        <w:jc w:val="center"/>
        <w:rPr>
          <w:rFonts w:hint="eastAsia" w:ascii="宋体" w:hAnsi="宋体" w:eastAsia="宋体" w:cs="宋体"/>
          <w:b/>
          <w:sz w:val="36"/>
          <w:szCs w:val="36"/>
        </w:rPr>
      </w:pPr>
    </w:p>
    <w:p w14:paraId="117F9E0E">
      <w:pPr>
        <w:pStyle w:val="28"/>
        <w:ind w:firstLine="643"/>
        <w:jc w:val="center"/>
        <w:rPr>
          <w:rFonts w:hint="eastAsia" w:ascii="宋体" w:hAnsi="宋体" w:eastAsia="宋体" w:cs="宋体"/>
          <w:b/>
          <w:sz w:val="36"/>
          <w:szCs w:val="36"/>
        </w:rPr>
      </w:pPr>
    </w:p>
    <w:p w14:paraId="6B87259B">
      <w:pPr>
        <w:pStyle w:val="28"/>
        <w:ind w:firstLine="643"/>
        <w:jc w:val="center"/>
        <w:rPr>
          <w:rFonts w:hint="eastAsia" w:ascii="宋体" w:hAnsi="宋体" w:eastAsia="宋体" w:cs="宋体"/>
          <w:b/>
          <w:sz w:val="36"/>
          <w:szCs w:val="36"/>
        </w:rPr>
      </w:pPr>
    </w:p>
    <w:p w14:paraId="14BE0F65">
      <w:pPr>
        <w:pStyle w:val="28"/>
        <w:ind w:firstLine="643"/>
        <w:jc w:val="center"/>
        <w:rPr>
          <w:rFonts w:hint="eastAsia" w:ascii="宋体" w:hAnsi="宋体" w:eastAsia="宋体" w:cs="宋体"/>
          <w:b/>
          <w:sz w:val="36"/>
          <w:szCs w:val="36"/>
        </w:rPr>
      </w:pPr>
    </w:p>
    <w:p w14:paraId="318BA88D">
      <w:pPr>
        <w:pStyle w:val="28"/>
        <w:ind w:firstLine="643"/>
        <w:jc w:val="center"/>
        <w:rPr>
          <w:rFonts w:hint="eastAsia" w:ascii="宋体" w:hAnsi="宋体" w:eastAsia="宋体" w:cs="宋体"/>
          <w:b/>
          <w:sz w:val="36"/>
          <w:szCs w:val="36"/>
        </w:rPr>
      </w:pPr>
    </w:p>
    <w:p w14:paraId="06433D40">
      <w:pPr>
        <w:pStyle w:val="28"/>
        <w:ind w:firstLine="643"/>
        <w:jc w:val="center"/>
        <w:rPr>
          <w:rFonts w:hint="eastAsia" w:ascii="宋体" w:hAnsi="宋体" w:eastAsia="宋体" w:cs="宋体"/>
          <w:b/>
          <w:sz w:val="36"/>
          <w:szCs w:val="36"/>
        </w:rPr>
      </w:pPr>
    </w:p>
    <w:p w14:paraId="50AB4E1C">
      <w:pPr>
        <w:pStyle w:val="28"/>
        <w:ind w:firstLine="643"/>
        <w:jc w:val="center"/>
        <w:rPr>
          <w:rFonts w:hint="eastAsia" w:ascii="宋体" w:hAnsi="宋体" w:eastAsia="宋体" w:cs="宋体"/>
          <w:b/>
          <w:sz w:val="36"/>
          <w:szCs w:val="36"/>
        </w:rPr>
      </w:pPr>
    </w:p>
    <w:p w14:paraId="2F987530">
      <w:pPr>
        <w:pStyle w:val="28"/>
        <w:ind w:firstLine="643"/>
        <w:jc w:val="center"/>
        <w:rPr>
          <w:rFonts w:hint="eastAsia" w:ascii="宋体" w:hAnsi="宋体" w:eastAsia="宋体" w:cs="宋体"/>
          <w:b/>
          <w:sz w:val="36"/>
          <w:szCs w:val="36"/>
        </w:rPr>
      </w:pPr>
    </w:p>
    <w:p w14:paraId="20B9FF19">
      <w:pPr>
        <w:pStyle w:val="28"/>
        <w:ind w:firstLine="643"/>
        <w:jc w:val="center"/>
        <w:rPr>
          <w:rFonts w:hint="eastAsia" w:ascii="宋体" w:hAnsi="宋体" w:eastAsia="宋体" w:cs="宋体"/>
          <w:b/>
          <w:sz w:val="36"/>
          <w:szCs w:val="36"/>
        </w:rPr>
      </w:pPr>
    </w:p>
    <w:p w14:paraId="5CB90BC6">
      <w:pPr>
        <w:pStyle w:val="28"/>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20"/>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4F93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07AD9CFB">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3FE037E2">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664B53E0">
      <w:pPr>
        <w:tabs>
          <w:tab w:val="left" w:pos="8280"/>
        </w:tabs>
        <w:jc w:val="right"/>
        <w:rPr>
          <w:rFonts w:hint="eastAsia" w:ascii="宋体" w:hAnsi="宋体" w:eastAsia="宋体" w:cs="宋体"/>
          <w:bCs/>
          <w:sz w:val="30"/>
          <w:szCs w:val="30"/>
        </w:rPr>
      </w:pPr>
    </w:p>
    <w:p w14:paraId="3CB53E94">
      <w:pPr>
        <w:adjustRightInd w:val="0"/>
        <w:snapToGrid w:val="0"/>
        <w:spacing w:line="360" w:lineRule="auto"/>
        <w:jc w:val="center"/>
        <w:outlineLvl w:val="0"/>
        <w:rPr>
          <w:rFonts w:hint="eastAsia" w:ascii="宋体" w:hAnsi="宋体" w:eastAsia="宋体" w:cs="宋体"/>
          <w:b/>
          <w:sz w:val="24"/>
          <w:szCs w:val="24"/>
          <w:highlight w:val="none"/>
        </w:rPr>
      </w:pPr>
    </w:p>
    <w:p w14:paraId="50808CD8">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550BC58D">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4AE7E1CA">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35CC107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4D48568">
      <w:pPr>
        <w:pStyle w:val="6"/>
        <w:rPr>
          <w:rFonts w:hint="eastAsia" w:ascii="宋体" w:hAnsi="宋体" w:eastAsia="宋体" w:cs="宋体"/>
          <w:sz w:val="24"/>
          <w:szCs w:val="24"/>
          <w:highlight w:val="none"/>
        </w:rPr>
      </w:pPr>
    </w:p>
    <w:p w14:paraId="087623B0">
      <w:pPr>
        <w:pStyle w:val="7"/>
        <w:rPr>
          <w:rFonts w:hint="eastAsia" w:ascii="宋体" w:hAnsi="宋体" w:eastAsia="宋体" w:cs="宋体"/>
          <w:sz w:val="24"/>
          <w:szCs w:val="24"/>
          <w:highlight w:val="none"/>
        </w:rPr>
      </w:pPr>
    </w:p>
    <w:p w14:paraId="2E958C73">
      <w:pPr>
        <w:rPr>
          <w:rFonts w:hint="eastAsia"/>
        </w:rPr>
      </w:pPr>
    </w:p>
    <w:p w14:paraId="0BDEB2BC">
      <w:pPr>
        <w:spacing w:line="500" w:lineRule="exact"/>
        <w:rPr>
          <w:rFonts w:hint="eastAsia" w:ascii="宋体" w:hAnsi="宋体" w:eastAsia="宋体" w:cs="宋体"/>
          <w:sz w:val="24"/>
          <w:szCs w:val="24"/>
          <w:highlight w:val="none"/>
        </w:rPr>
      </w:pPr>
    </w:p>
    <w:p w14:paraId="604ED385">
      <w:pPr>
        <w:spacing w:line="500" w:lineRule="exact"/>
        <w:rPr>
          <w:rFonts w:hint="eastAsia" w:ascii="宋体" w:hAnsi="宋体" w:eastAsia="宋体" w:cs="宋体"/>
          <w:sz w:val="24"/>
          <w:szCs w:val="24"/>
          <w:highlight w:val="none"/>
        </w:rPr>
      </w:pPr>
    </w:p>
    <w:p w14:paraId="15D32498">
      <w:pPr>
        <w:spacing w:line="500" w:lineRule="exact"/>
        <w:rPr>
          <w:rFonts w:hint="eastAsia" w:ascii="宋体" w:hAnsi="宋体" w:eastAsia="宋体" w:cs="宋体"/>
          <w:sz w:val="24"/>
          <w:szCs w:val="24"/>
          <w:highlight w:val="none"/>
        </w:rPr>
      </w:pPr>
    </w:p>
    <w:p w14:paraId="17BEC3DC">
      <w:pPr>
        <w:spacing w:line="500" w:lineRule="exact"/>
        <w:rPr>
          <w:rFonts w:hint="eastAsia" w:ascii="宋体" w:hAnsi="宋体" w:eastAsia="宋体" w:cs="宋体"/>
          <w:sz w:val="24"/>
          <w:szCs w:val="24"/>
          <w:highlight w:val="none"/>
        </w:rPr>
      </w:pPr>
    </w:p>
    <w:p w14:paraId="4B626F8B">
      <w:pPr>
        <w:spacing w:line="500" w:lineRule="exact"/>
        <w:rPr>
          <w:rFonts w:hint="eastAsia" w:ascii="宋体" w:hAnsi="宋体" w:eastAsia="宋体" w:cs="宋体"/>
          <w:sz w:val="24"/>
          <w:szCs w:val="24"/>
          <w:highlight w:val="none"/>
        </w:rPr>
      </w:pPr>
    </w:p>
    <w:p w14:paraId="732FBC59">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418A3F3C">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32EC3118">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E0014D8">
      <w:pPr>
        <w:adjustRightInd w:val="0"/>
        <w:snapToGrid w:val="0"/>
        <w:spacing w:line="360" w:lineRule="auto"/>
        <w:jc w:val="center"/>
        <w:rPr>
          <w:rFonts w:hint="eastAsia" w:ascii="宋体" w:hAnsi="宋体" w:eastAsia="宋体" w:cs="宋体"/>
          <w:b/>
          <w:spacing w:val="12"/>
          <w:sz w:val="24"/>
          <w:szCs w:val="24"/>
          <w:highlight w:val="none"/>
        </w:rPr>
      </w:pPr>
    </w:p>
    <w:p w14:paraId="420E96C0">
      <w:pPr>
        <w:adjustRightInd w:val="0"/>
        <w:snapToGrid w:val="0"/>
        <w:spacing w:line="360" w:lineRule="auto"/>
        <w:jc w:val="center"/>
        <w:outlineLvl w:val="0"/>
        <w:rPr>
          <w:rFonts w:hint="eastAsia" w:ascii="宋体" w:hAnsi="宋体" w:eastAsia="宋体" w:cs="宋体"/>
          <w:b/>
          <w:sz w:val="28"/>
          <w:szCs w:val="28"/>
          <w:highlight w:val="none"/>
        </w:rPr>
      </w:pPr>
    </w:p>
    <w:p w14:paraId="4AC9A6A7">
      <w:pPr>
        <w:adjustRightInd w:val="0"/>
        <w:snapToGrid w:val="0"/>
        <w:spacing w:line="360" w:lineRule="auto"/>
        <w:jc w:val="center"/>
        <w:outlineLvl w:val="0"/>
        <w:rPr>
          <w:rFonts w:hint="eastAsia" w:ascii="宋体" w:hAnsi="宋体" w:eastAsia="宋体" w:cs="宋体"/>
          <w:b/>
          <w:sz w:val="28"/>
          <w:szCs w:val="28"/>
          <w:highlight w:val="none"/>
        </w:rPr>
      </w:pPr>
    </w:p>
    <w:p w14:paraId="542D036B">
      <w:pPr>
        <w:adjustRightInd w:val="0"/>
        <w:snapToGrid w:val="0"/>
        <w:spacing w:line="360" w:lineRule="auto"/>
        <w:jc w:val="center"/>
        <w:outlineLvl w:val="0"/>
        <w:rPr>
          <w:rFonts w:hint="eastAsia" w:ascii="宋体" w:hAnsi="宋体" w:eastAsia="宋体" w:cs="宋体"/>
          <w:b/>
          <w:sz w:val="28"/>
          <w:szCs w:val="28"/>
          <w:highlight w:val="none"/>
        </w:rPr>
      </w:pPr>
    </w:p>
    <w:p w14:paraId="69AB47D2">
      <w:pPr>
        <w:adjustRightInd w:val="0"/>
        <w:snapToGrid w:val="0"/>
        <w:spacing w:line="360" w:lineRule="auto"/>
        <w:jc w:val="center"/>
        <w:outlineLvl w:val="0"/>
        <w:rPr>
          <w:rFonts w:hint="eastAsia" w:ascii="宋体" w:hAnsi="宋体" w:eastAsia="宋体" w:cs="宋体"/>
          <w:b/>
          <w:sz w:val="28"/>
          <w:szCs w:val="28"/>
          <w:highlight w:val="none"/>
        </w:rPr>
      </w:pPr>
    </w:p>
    <w:p w14:paraId="6EC9B1B1">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42BDC44B">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14:paraId="1ABFECD9">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14:paraId="18DB2FD2">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14:paraId="32D9989D">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14:paraId="4C9306D7">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14:paraId="1C4B3E48">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14:paraId="1D970629">
      <w:pPr>
        <w:pStyle w:val="18"/>
        <w:numPr>
          <w:ilvl w:val="0"/>
          <w:numId w:val="0"/>
        </w:numPr>
        <w:jc w:val="both"/>
        <w:rPr>
          <w:rFonts w:hint="eastAsia" w:ascii="宋体" w:hAnsi="宋体" w:eastAsia="宋体" w:cs="宋体"/>
          <w:kern w:val="0"/>
          <w:sz w:val="24"/>
          <w:szCs w:val="24"/>
          <w:highlight w:val="none"/>
          <w:lang w:val="en-US" w:eastAsia="zh-CN"/>
        </w:rPr>
      </w:pPr>
    </w:p>
    <w:p w14:paraId="4996330F">
      <w:pPr>
        <w:pStyle w:val="18"/>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14:paraId="06BA1245">
      <w:pPr>
        <w:pStyle w:val="6"/>
        <w:rPr>
          <w:rFonts w:hint="eastAsia" w:ascii="宋体" w:hAnsi="宋体" w:eastAsia="宋体" w:cs="宋体"/>
          <w:kern w:val="0"/>
          <w:sz w:val="24"/>
          <w:szCs w:val="24"/>
          <w:highlight w:val="none"/>
          <w:lang w:val="en-US" w:eastAsia="zh-CN"/>
        </w:rPr>
      </w:pPr>
    </w:p>
    <w:p w14:paraId="344B9965">
      <w:pPr>
        <w:pStyle w:val="6"/>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14:paraId="24DDC3DC">
      <w:pPr>
        <w:pStyle w:val="7"/>
        <w:numPr>
          <w:ilvl w:val="0"/>
          <w:numId w:val="0"/>
        </w:numPr>
        <w:ind w:firstLine="480" w:firstLineChars="200"/>
        <w:rPr>
          <w:rFonts w:hint="eastAsia" w:ascii="宋体" w:hAnsi="宋体" w:eastAsia="宋体" w:cs="宋体"/>
          <w:kern w:val="0"/>
          <w:sz w:val="24"/>
          <w:szCs w:val="24"/>
          <w:highlight w:val="none"/>
          <w:lang w:val="en-US" w:eastAsia="zh-CN"/>
        </w:rPr>
      </w:pPr>
    </w:p>
    <w:p w14:paraId="617FA6C3">
      <w:pPr>
        <w:numPr>
          <w:ilvl w:val="0"/>
          <w:numId w:val="0"/>
        </w:numPr>
        <w:rPr>
          <w:rFonts w:hint="eastAsia"/>
          <w:sz w:val="24"/>
          <w:szCs w:val="24"/>
          <w:lang w:val="en-US" w:eastAsia="zh-CN"/>
        </w:rPr>
      </w:pPr>
      <w:r>
        <w:rPr>
          <w:rFonts w:hint="eastAsia"/>
          <w:sz w:val="24"/>
          <w:szCs w:val="24"/>
          <w:lang w:val="en-US" w:eastAsia="zh-CN"/>
        </w:rPr>
        <w:t xml:space="preserve">     </w:t>
      </w:r>
    </w:p>
    <w:p w14:paraId="7FAE07D5">
      <w:pPr>
        <w:pStyle w:val="6"/>
        <w:spacing w:after="0"/>
        <w:rPr>
          <w:rFonts w:hint="default"/>
          <w:sz w:val="24"/>
          <w:szCs w:val="24"/>
          <w:lang w:val="en-US" w:eastAsia="zh-CN"/>
        </w:rPr>
      </w:pPr>
      <w:r>
        <w:rPr>
          <w:rFonts w:hint="eastAsia"/>
          <w:sz w:val="24"/>
          <w:szCs w:val="24"/>
          <w:lang w:val="en-US" w:eastAsia="zh-CN"/>
        </w:rPr>
        <w:t xml:space="preserve">    </w:t>
      </w:r>
    </w:p>
    <w:p w14:paraId="00923A12">
      <w:pPr>
        <w:spacing w:line="360" w:lineRule="auto"/>
        <w:ind w:firstLine="840" w:firstLineChars="350"/>
        <w:rPr>
          <w:rFonts w:hint="eastAsia" w:ascii="宋体" w:hAnsi="宋体" w:eastAsia="宋体" w:cs="宋体"/>
          <w:sz w:val="24"/>
          <w:szCs w:val="24"/>
          <w:highlight w:val="none"/>
        </w:rPr>
      </w:pPr>
    </w:p>
    <w:p w14:paraId="1876ED41">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14:paraId="2A1B9029">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7AA511F3">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36969A23">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4A7324AA">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4BE72610">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1BCCAF3F">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2EE18C97">
      <w:pPr>
        <w:tabs>
          <w:tab w:val="left" w:pos="0"/>
        </w:tabs>
        <w:adjustRightInd w:val="0"/>
        <w:snapToGrid w:val="0"/>
        <w:spacing w:line="520" w:lineRule="exact"/>
        <w:ind w:firstLine="420"/>
        <w:jc w:val="left"/>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2）</w:t>
      </w:r>
      <w:r>
        <w:rPr>
          <w:rFonts w:hint="eastAsia" w:ascii="宋体" w:hAnsi="宋体" w:eastAsia="宋体" w:cs="宋体"/>
          <w:spacing w:val="12"/>
          <w:sz w:val="24"/>
          <w:szCs w:val="24"/>
          <w:highlight w:val="none"/>
        </w:rPr>
        <w:t>我方同意在本项目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文件中规定的投标截止日起的有效期</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spacing w:val="12"/>
          <w:sz w:val="24"/>
          <w:szCs w:val="24"/>
          <w:highlight w:val="none"/>
        </w:rPr>
        <w:t xml:space="preserve">         天内遵守本投标文件中的承诺且在此期限期满之前均具有约束力。</w:t>
      </w:r>
    </w:p>
    <w:p w14:paraId="2299A1DB">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3</w:t>
      </w:r>
      <w:r>
        <w:rPr>
          <w:rFonts w:hint="eastAsia" w:ascii="宋体" w:hAnsi="宋体" w:eastAsia="宋体" w:cs="宋体"/>
          <w:spacing w:val="12"/>
          <w:sz w:val="24"/>
          <w:szCs w:val="24"/>
          <w:highlight w:val="none"/>
        </w:rPr>
        <w:t>)愿意严格按招标文件的规定和投标文件的承诺履行合同责任和义务。</w:t>
      </w:r>
    </w:p>
    <w:p w14:paraId="4F250E3F">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4</w:t>
      </w:r>
      <w:r>
        <w:rPr>
          <w:rFonts w:hint="eastAsia" w:ascii="宋体" w:hAnsi="宋体" w:eastAsia="宋体" w:cs="宋体"/>
          <w:spacing w:val="12"/>
          <w:sz w:val="24"/>
          <w:szCs w:val="24"/>
          <w:highlight w:val="none"/>
        </w:rPr>
        <w:t>)我们将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018B24A3">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5</w:t>
      </w:r>
      <w:r>
        <w:rPr>
          <w:rFonts w:hint="eastAsia" w:ascii="宋体" w:hAnsi="宋体" w:eastAsia="宋体" w:cs="宋体"/>
          <w:spacing w:val="12"/>
          <w:sz w:val="24"/>
          <w:szCs w:val="24"/>
          <w:highlight w:val="none"/>
        </w:rPr>
        <w:t>)我们愿意提供采购单位在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06B97615">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6</w:t>
      </w:r>
      <w:r>
        <w:rPr>
          <w:rFonts w:hint="eastAsia" w:ascii="宋体" w:hAnsi="宋体" w:eastAsia="宋体" w:cs="宋体"/>
          <w:spacing w:val="12"/>
          <w:sz w:val="24"/>
          <w:szCs w:val="24"/>
          <w:highlight w:val="none"/>
        </w:rPr>
        <w:t>)我们理解，最低报价不是中标的唯一条件。</w:t>
      </w:r>
    </w:p>
    <w:p w14:paraId="68222171">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1091C0F8">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8</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078AA50A">
      <w:pPr>
        <w:adjustRightInd w:val="0"/>
        <w:snapToGrid w:val="0"/>
        <w:spacing w:line="520" w:lineRule="exact"/>
        <w:rPr>
          <w:rFonts w:hint="eastAsia" w:ascii="宋体" w:hAnsi="宋体" w:eastAsia="宋体" w:cs="宋体"/>
          <w:spacing w:val="12"/>
          <w:sz w:val="24"/>
          <w:szCs w:val="24"/>
          <w:highlight w:val="none"/>
        </w:rPr>
      </w:pPr>
    </w:p>
    <w:p w14:paraId="2D4D9276">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316B27C5">
      <w:pPr>
        <w:adjustRightInd w:val="0"/>
        <w:snapToGrid w:val="0"/>
        <w:spacing w:line="360" w:lineRule="auto"/>
        <w:ind w:firstLine="285"/>
        <w:rPr>
          <w:rFonts w:hint="eastAsia" w:ascii="宋体" w:hAnsi="宋体" w:eastAsia="宋体" w:cs="宋体"/>
          <w:spacing w:val="12"/>
          <w:sz w:val="24"/>
          <w:szCs w:val="24"/>
          <w:highlight w:val="none"/>
        </w:rPr>
      </w:pPr>
    </w:p>
    <w:p w14:paraId="53F7C293">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0684A191">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6E550C8F">
      <w:pPr>
        <w:ind w:firstLine="480" w:firstLineChars="200"/>
        <w:rPr>
          <w:rFonts w:hint="eastAsia" w:ascii="宋体" w:hAnsi="宋体" w:eastAsia="宋体" w:cs="宋体"/>
          <w:sz w:val="24"/>
          <w:szCs w:val="24"/>
          <w:highlight w:val="none"/>
        </w:rPr>
      </w:pPr>
    </w:p>
    <w:p w14:paraId="42DC4763">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569CE51E">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3D2D6E94">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6480C716">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BE89AFC">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BCB7682">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2C692D23">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328A2C99">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投标</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0DFF71AB">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081B4770">
      <w:pPr>
        <w:ind w:firstLine="480" w:firstLineChars="200"/>
        <w:rPr>
          <w:rFonts w:hint="eastAsia" w:ascii="宋体" w:hAnsi="宋体" w:eastAsia="宋体" w:cs="宋体"/>
          <w:sz w:val="24"/>
          <w:szCs w:val="24"/>
          <w:highlight w:val="none"/>
        </w:rPr>
      </w:pPr>
    </w:p>
    <w:p w14:paraId="2A4684D9">
      <w:pPr>
        <w:rPr>
          <w:rFonts w:hint="eastAsia" w:ascii="宋体" w:hAnsi="宋体" w:eastAsia="宋体" w:cs="宋体"/>
          <w:sz w:val="24"/>
          <w:szCs w:val="24"/>
          <w:highlight w:val="none"/>
        </w:rPr>
      </w:pPr>
    </w:p>
    <w:p w14:paraId="22DF6F1E">
      <w:pPr>
        <w:rPr>
          <w:rFonts w:hint="eastAsia" w:ascii="宋体" w:hAnsi="宋体" w:eastAsia="宋体" w:cs="宋体"/>
          <w:sz w:val="24"/>
          <w:szCs w:val="24"/>
          <w:highlight w:val="none"/>
        </w:rPr>
      </w:pPr>
    </w:p>
    <w:p w14:paraId="5C8BD4AB">
      <w:pPr>
        <w:ind w:firstLine="5148" w:firstLineChars="1950"/>
        <w:rPr>
          <w:rFonts w:hint="eastAsia" w:ascii="宋体" w:hAnsi="宋体" w:eastAsia="宋体" w:cs="宋体"/>
          <w:sz w:val="24"/>
          <w:szCs w:val="24"/>
          <w:highlight w:val="none"/>
        </w:rPr>
      </w:pP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 xml:space="preserve">人：（公章）   </w:t>
      </w:r>
    </w:p>
    <w:p w14:paraId="2A54D366">
      <w:pPr>
        <w:ind w:firstLine="480" w:firstLineChars="200"/>
        <w:rPr>
          <w:rFonts w:hint="eastAsia" w:ascii="宋体" w:hAnsi="宋体" w:eastAsia="宋体" w:cs="宋体"/>
          <w:sz w:val="24"/>
          <w:szCs w:val="24"/>
          <w:highlight w:val="none"/>
        </w:rPr>
      </w:pPr>
    </w:p>
    <w:p w14:paraId="5B386C38">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44ADACBE">
      <w:pPr>
        <w:spacing w:line="440" w:lineRule="exact"/>
        <w:ind w:firstLine="480" w:firstLineChars="200"/>
        <w:rPr>
          <w:rFonts w:hint="eastAsia" w:ascii="宋体" w:hAnsi="宋体" w:cs="宋体"/>
          <w:sz w:val="24"/>
          <w:szCs w:val="24"/>
          <w:highlight w:val="none"/>
        </w:rPr>
      </w:pPr>
    </w:p>
    <w:p w14:paraId="34474AA0">
      <w:pPr>
        <w:spacing w:line="440" w:lineRule="exact"/>
        <w:ind w:firstLine="480" w:firstLineChars="200"/>
        <w:rPr>
          <w:rFonts w:hint="eastAsia" w:ascii="宋体" w:hAnsi="宋体" w:cs="宋体"/>
          <w:sz w:val="24"/>
          <w:szCs w:val="24"/>
          <w:highlight w:val="none"/>
        </w:rPr>
      </w:pPr>
    </w:p>
    <w:p w14:paraId="460834A2">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49EFE845">
      <w:pPr>
        <w:spacing w:line="440" w:lineRule="exact"/>
        <w:ind w:firstLine="480" w:firstLineChars="200"/>
        <w:rPr>
          <w:rFonts w:hint="eastAsia" w:ascii="宋体" w:hAnsi="宋体" w:cs="宋体"/>
          <w:sz w:val="24"/>
          <w:szCs w:val="24"/>
          <w:highlight w:val="none"/>
          <w:lang w:val="en-US" w:eastAsia="zh-CN"/>
        </w:rPr>
      </w:pPr>
    </w:p>
    <w:p w14:paraId="7E4DEBBE">
      <w:pPr>
        <w:spacing w:line="440" w:lineRule="exact"/>
        <w:ind w:firstLine="480" w:firstLineChars="200"/>
        <w:rPr>
          <w:rFonts w:hint="eastAsia" w:ascii="宋体" w:hAnsi="宋体" w:cs="宋体"/>
          <w:sz w:val="24"/>
          <w:szCs w:val="24"/>
          <w:highlight w:val="none"/>
          <w:lang w:val="en-US" w:eastAsia="zh-CN"/>
        </w:rPr>
      </w:pPr>
    </w:p>
    <w:p w14:paraId="00E5026A">
      <w:pPr>
        <w:spacing w:line="440" w:lineRule="exact"/>
        <w:ind w:firstLine="480" w:firstLineChars="200"/>
        <w:rPr>
          <w:rFonts w:hint="eastAsia" w:ascii="宋体" w:hAnsi="宋体" w:cs="宋体"/>
          <w:sz w:val="24"/>
          <w:szCs w:val="24"/>
          <w:highlight w:val="none"/>
          <w:lang w:val="en-US" w:eastAsia="zh-CN"/>
        </w:rPr>
      </w:pPr>
    </w:p>
    <w:p w14:paraId="60836B38">
      <w:pPr>
        <w:rPr>
          <w:rFonts w:hint="eastAsia"/>
        </w:rPr>
      </w:pPr>
    </w:p>
    <w:p w14:paraId="0F69F8BF">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020A21B0">
      <w:pPr>
        <w:pStyle w:val="24"/>
        <w:numPr>
          <w:ilvl w:val="0"/>
          <w:numId w:val="0"/>
        </w:numPr>
        <w:rPr>
          <w:rFonts w:hint="eastAsia"/>
        </w:rPr>
      </w:pPr>
    </w:p>
    <w:p w14:paraId="0051D37A">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534DF6BB">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125FAA8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612D7564">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349FA29C">
      <w:pPr>
        <w:adjustRightInd w:val="0"/>
        <w:snapToGrid w:val="0"/>
        <w:spacing w:line="520" w:lineRule="exact"/>
        <w:rPr>
          <w:rFonts w:hint="eastAsia" w:ascii="宋体" w:hAnsi="宋体" w:eastAsia="宋体" w:cs="宋体"/>
          <w:spacing w:val="12"/>
          <w:sz w:val="24"/>
          <w:szCs w:val="24"/>
          <w:highlight w:val="none"/>
        </w:rPr>
      </w:pPr>
    </w:p>
    <w:p w14:paraId="0FDA977D">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0903B397">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527851CA">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51F58ED2">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3DBFABB4">
      <w:pPr>
        <w:adjustRightInd w:val="0"/>
        <w:snapToGrid w:val="0"/>
        <w:spacing w:line="360" w:lineRule="auto"/>
        <w:rPr>
          <w:rFonts w:hint="eastAsia" w:ascii="宋体" w:hAnsi="宋体" w:eastAsia="宋体" w:cs="宋体"/>
          <w:spacing w:val="12"/>
          <w:sz w:val="24"/>
          <w:szCs w:val="24"/>
          <w:highlight w:val="none"/>
        </w:rPr>
      </w:pPr>
    </w:p>
    <w:p w14:paraId="52BAAD6E">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14:paraId="5A8DCD49">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296BB23B">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2EA2E08">
      <w:pPr>
        <w:adjustRightInd w:val="0"/>
        <w:snapToGrid w:val="0"/>
        <w:spacing w:line="360" w:lineRule="auto"/>
        <w:jc w:val="center"/>
        <w:rPr>
          <w:rFonts w:hint="eastAsia" w:ascii="宋体" w:hAnsi="宋体" w:eastAsia="宋体" w:cs="宋体"/>
          <w:spacing w:val="12"/>
          <w:sz w:val="24"/>
          <w:szCs w:val="24"/>
          <w:highlight w:val="none"/>
        </w:rPr>
      </w:pPr>
    </w:p>
    <w:p w14:paraId="36C6597D">
      <w:pPr>
        <w:pStyle w:val="24"/>
        <w:rPr>
          <w:rFonts w:hint="default" w:eastAsia="宋体"/>
          <w:lang w:val="en-US" w:eastAsia="zh-CN"/>
        </w:rPr>
      </w:pPr>
    </w:p>
    <w:p w14:paraId="1AA45E8B">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7D12B7F8">
      <w:pPr>
        <w:pStyle w:val="24"/>
        <w:rPr>
          <w:rFonts w:hint="default" w:eastAsia="宋体"/>
          <w:lang w:val="en-US" w:eastAsia="zh-CN"/>
        </w:rPr>
      </w:pPr>
    </w:p>
    <w:p w14:paraId="672BC515">
      <w:pPr>
        <w:adjustRightInd w:val="0"/>
        <w:snapToGrid w:val="0"/>
        <w:spacing w:line="360" w:lineRule="auto"/>
        <w:jc w:val="center"/>
        <w:rPr>
          <w:rFonts w:hint="eastAsia" w:ascii="宋体" w:hAnsi="宋体" w:eastAsia="宋体" w:cs="宋体"/>
          <w:sz w:val="24"/>
          <w:szCs w:val="24"/>
          <w:highlight w:val="none"/>
          <w:lang w:val="en-US" w:eastAsia="zh-CN"/>
        </w:rPr>
      </w:pPr>
    </w:p>
    <w:p w14:paraId="27276E2C">
      <w:pPr>
        <w:adjustRightInd w:val="0"/>
        <w:snapToGrid w:val="0"/>
        <w:spacing w:line="360" w:lineRule="auto"/>
        <w:jc w:val="center"/>
        <w:rPr>
          <w:rFonts w:hint="eastAsia" w:ascii="宋体" w:hAnsi="宋体" w:eastAsia="宋体" w:cs="宋体"/>
          <w:sz w:val="24"/>
          <w:szCs w:val="24"/>
          <w:highlight w:val="none"/>
          <w:lang w:val="en-US" w:eastAsia="zh-CN"/>
        </w:rPr>
      </w:pPr>
    </w:p>
    <w:p w14:paraId="540D1B7F">
      <w:pPr>
        <w:adjustRightInd w:val="0"/>
        <w:snapToGrid w:val="0"/>
        <w:spacing w:line="360" w:lineRule="auto"/>
        <w:jc w:val="center"/>
        <w:rPr>
          <w:rFonts w:hint="eastAsia" w:ascii="宋体" w:hAnsi="宋体" w:eastAsia="宋体" w:cs="宋体"/>
          <w:sz w:val="24"/>
          <w:szCs w:val="24"/>
          <w:highlight w:val="none"/>
          <w:lang w:val="en-US" w:eastAsia="zh-CN"/>
        </w:rPr>
      </w:pPr>
    </w:p>
    <w:p w14:paraId="7DDFA786">
      <w:pPr>
        <w:adjustRightInd w:val="0"/>
        <w:snapToGrid w:val="0"/>
        <w:spacing w:line="360" w:lineRule="auto"/>
        <w:jc w:val="center"/>
        <w:rPr>
          <w:rFonts w:hint="eastAsia" w:ascii="宋体" w:hAnsi="宋体" w:eastAsia="宋体" w:cs="宋体"/>
          <w:sz w:val="24"/>
          <w:szCs w:val="24"/>
          <w:highlight w:val="none"/>
          <w:lang w:val="en-US" w:eastAsia="zh-CN"/>
        </w:rPr>
      </w:pPr>
    </w:p>
    <w:p w14:paraId="2C51A719">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44454192">
      <w:pPr>
        <w:pStyle w:val="3"/>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6C346A1E">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9"/>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4191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D97FAA2">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14:paraId="13D3CC07">
            <w:pPr>
              <w:jc w:val="center"/>
              <w:rPr>
                <w:rFonts w:hint="eastAsia" w:ascii="宋体" w:hAnsi="宋体" w:eastAsia="宋体" w:cs="宋体"/>
                <w:szCs w:val="21"/>
              </w:rPr>
            </w:pPr>
          </w:p>
        </w:tc>
      </w:tr>
      <w:tr w14:paraId="4008A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4AAF516F">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14:paraId="222CADD1">
            <w:pPr>
              <w:jc w:val="center"/>
              <w:rPr>
                <w:rFonts w:hint="eastAsia" w:ascii="宋体" w:hAnsi="宋体" w:eastAsia="宋体" w:cs="宋体"/>
                <w:szCs w:val="21"/>
              </w:rPr>
            </w:pPr>
          </w:p>
        </w:tc>
        <w:tc>
          <w:tcPr>
            <w:tcW w:w="1581" w:type="dxa"/>
            <w:noWrap w:val="0"/>
            <w:vAlign w:val="center"/>
          </w:tcPr>
          <w:p w14:paraId="48257A81">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14:paraId="5656F91D">
            <w:pPr>
              <w:jc w:val="center"/>
              <w:rPr>
                <w:rFonts w:hint="eastAsia" w:ascii="宋体" w:hAnsi="宋体" w:eastAsia="宋体" w:cs="宋体"/>
                <w:szCs w:val="21"/>
              </w:rPr>
            </w:pPr>
          </w:p>
        </w:tc>
      </w:tr>
      <w:tr w14:paraId="0187A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B178C14">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14:paraId="738B2892">
            <w:pPr>
              <w:jc w:val="center"/>
              <w:rPr>
                <w:rFonts w:hint="eastAsia" w:ascii="宋体" w:hAnsi="宋体" w:eastAsia="宋体" w:cs="宋体"/>
                <w:szCs w:val="21"/>
              </w:rPr>
            </w:pPr>
          </w:p>
        </w:tc>
        <w:tc>
          <w:tcPr>
            <w:tcW w:w="1581" w:type="dxa"/>
            <w:noWrap w:val="0"/>
            <w:vAlign w:val="center"/>
          </w:tcPr>
          <w:p w14:paraId="10ABB67A">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14:paraId="774F75F4">
            <w:pPr>
              <w:jc w:val="center"/>
              <w:rPr>
                <w:rFonts w:hint="eastAsia" w:ascii="宋体" w:hAnsi="宋体" w:eastAsia="宋体" w:cs="宋体"/>
                <w:szCs w:val="21"/>
              </w:rPr>
            </w:pPr>
          </w:p>
        </w:tc>
      </w:tr>
      <w:tr w14:paraId="5EAA0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D1A8BBB">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14:paraId="41E7E81D">
            <w:pPr>
              <w:jc w:val="center"/>
              <w:rPr>
                <w:rFonts w:hint="eastAsia" w:ascii="宋体" w:hAnsi="宋体" w:eastAsia="宋体" w:cs="宋体"/>
                <w:szCs w:val="21"/>
              </w:rPr>
            </w:pPr>
          </w:p>
        </w:tc>
        <w:tc>
          <w:tcPr>
            <w:tcW w:w="2384" w:type="dxa"/>
            <w:gridSpan w:val="2"/>
            <w:noWrap w:val="0"/>
            <w:vAlign w:val="center"/>
          </w:tcPr>
          <w:p w14:paraId="4E58229F">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14:paraId="158BB354">
            <w:pPr>
              <w:jc w:val="center"/>
              <w:rPr>
                <w:rFonts w:hint="eastAsia" w:ascii="宋体" w:hAnsi="宋体" w:eastAsia="宋体" w:cs="宋体"/>
                <w:szCs w:val="21"/>
              </w:rPr>
            </w:pPr>
          </w:p>
        </w:tc>
      </w:tr>
      <w:tr w14:paraId="03757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DAFB3AA">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14:paraId="3049B506">
            <w:pPr>
              <w:jc w:val="center"/>
              <w:rPr>
                <w:rFonts w:hint="eastAsia" w:ascii="宋体" w:hAnsi="宋体" w:eastAsia="宋体" w:cs="宋体"/>
                <w:szCs w:val="21"/>
              </w:rPr>
            </w:pPr>
          </w:p>
        </w:tc>
        <w:tc>
          <w:tcPr>
            <w:tcW w:w="2384" w:type="dxa"/>
            <w:gridSpan w:val="2"/>
            <w:noWrap w:val="0"/>
            <w:vAlign w:val="center"/>
          </w:tcPr>
          <w:p w14:paraId="672162E0">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14:paraId="5B0EED7C">
            <w:pPr>
              <w:rPr>
                <w:rFonts w:hint="eastAsia" w:ascii="宋体" w:hAnsi="宋体" w:eastAsia="宋体" w:cs="宋体"/>
                <w:szCs w:val="21"/>
              </w:rPr>
            </w:pPr>
          </w:p>
        </w:tc>
      </w:tr>
      <w:tr w14:paraId="2450A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47734928">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14:paraId="1F5B80A1">
            <w:pPr>
              <w:ind w:firstLine="945" w:firstLineChars="450"/>
              <w:rPr>
                <w:rFonts w:hint="eastAsia" w:ascii="宋体" w:hAnsi="宋体" w:eastAsia="宋体" w:cs="宋体"/>
                <w:szCs w:val="21"/>
              </w:rPr>
            </w:pPr>
          </w:p>
        </w:tc>
        <w:tc>
          <w:tcPr>
            <w:tcW w:w="2384" w:type="dxa"/>
            <w:gridSpan w:val="2"/>
            <w:noWrap w:val="0"/>
            <w:vAlign w:val="center"/>
          </w:tcPr>
          <w:p w14:paraId="37395AEA">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14:paraId="37551C7D">
            <w:pPr>
              <w:ind w:firstLine="1575" w:firstLineChars="750"/>
              <w:rPr>
                <w:rFonts w:hint="eastAsia" w:ascii="宋体" w:hAnsi="宋体" w:eastAsia="宋体" w:cs="宋体"/>
                <w:szCs w:val="21"/>
              </w:rPr>
            </w:pPr>
            <w:r>
              <w:rPr>
                <w:rFonts w:hint="eastAsia" w:ascii="宋体" w:hAnsi="宋体" w:eastAsia="宋体" w:cs="宋体"/>
                <w:szCs w:val="21"/>
              </w:rPr>
              <w:t>万元</w:t>
            </w:r>
          </w:p>
        </w:tc>
      </w:tr>
      <w:tr w14:paraId="29F07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72869C8F">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14:paraId="3E100496">
            <w:pPr>
              <w:jc w:val="center"/>
              <w:rPr>
                <w:rFonts w:hint="eastAsia" w:ascii="宋体" w:hAnsi="宋体" w:eastAsia="宋体" w:cs="宋体"/>
                <w:szCs w:val="21"/>
              </w:rPr>
            </w:pPr>
          </w:p>
        </w:tc>
      </w:tr>
      <w:tr w14:paraId="6005F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714C3670">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14:paraId="55D53DF6">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14:paraId="778DCADF">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14:paraId="015F1BA9">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14:paraId="0969B650">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14:paraId="0F01C5BC">
            <w:pPr>
              <w:jc w:val="center"/>
              <w:rPr>
                <w:rFonts w:hint="eastAsia" w:ascii="宋体" w:hAnsi="宋体" w:eastAsia="宋体" w:cs="宋体"/>
                <w:szCs w:val="21"/>
              </w:rPr>
            </w:pPr>
            <w:r>
              <w:rPr>
                <w:rFonts w:hint="eastAsia" w:ascii="宋体" w:hAnsi="宋体" w:eastAsia="宋体" w:cs="宋体"/>
                <w:kern w:val="0"/>
                <w:szCs w:val="21"/>
              </w:rPr>
              <w:t>财务人员</w:t>
            </w:r>
          </w:p>
        </w:tc>
      </w:tr>
      <w:tr w14:paraId="049BB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19AE16DD">
            <w:pPr>
              <w:jc w:val="center"/>
              <w:rPr>
                <w:rFonts w:hint="eastAsia" w:ascii="宋体" w:hAnsi="宋体" w:eastAsia="宋体" w:cs="宋体"/>
                <w:szCs w:val="21"/>
              </w:rPr>
            </w:pPr>
          </w:p>
        </w:tc>
        <w:tc>
          <w:tcPr>
            <w:tcW w:w="1381" w:type="dxa"/>
            <w:noWrap w:val="0"/>
            <w:vAlign w:val="center"/>
          </w:tcPr>
          <w:p w14:paraId="4E960B6D">
            <w:pPr>
              <w:jc w:val="center"/>
              <w:rPr>
                <w:rFonts w:hint="eastAsia" w:ascii="宋体" w:hAnsi="宋体" w:eastAsia="宋体" w:cs="宋体"/>
                <w:szCs w:val="21"/>
              </w:rPr>
            </w:pPr>
          </w:p>
        </w:tc>
        <w:tc>
          <w:tcPr>
            <w:tcW w:w="1500" w:type="dxa"/>
            <w:gridSpan w:val="2"/>
            <w:noWrap w:val="0"/>
            <w:vAlign w:val="center"/>
          </w:tcPr>
          <w:p w14:paraId="1B5966E7">
            <w:pPr>
              <w:jc w:val="center"/>
              <w:rPr>
                <w:rFonts w:hint="eastAsia" w:ascii="宋体" w:hAnsi="宋体" w:eastAsia="宋体" w:cs="宋体"/>
                <w:szCs w:val="21"/>
              </w:rPr>
            </w:pPr>
          </w:p>
        </w:tc>
        <w:tc>
          <w:tcPr>
            <w:tcW w:w="1633" w:type="dxa"/>
            <w:noWrap w:val="0"/>
            <w:vAlign w:val="center"/>
          </w:tcPr>
          <w:p w14:paraId="2B01A8E0">
            <w:pPr>
              <w:jc w:val="center"/>
              <w:rPr>
                <w:rFonts w:hint="eastAsia" w:ascii="宋体" w:hAnsi="宋体" w:eastAsia="宋体" w:cs="宋体"/>
                <w:szCs w:val="21"/>
              </w:rPr>
            </w:pPr>
          </w:p>
        </w:tc>
        <w:tc>
          <w:tcPr>
            <w:tcW w:w="1581" w:type="dxa"/>
            <w:noWrap w:val="0"/>
            <w:vAlign w:val="center"/>
          </w:tcPr>
          <w:p w14:paraId="6FDD2486">
            <w:pPr>
              <w:jc w:val="center"/>
              <w:rPr>
                <w:rFonts w:hint="eastAsia" w:ascii="宋体" w:hAnsi="宋体" w:eastAsia="宋体" w:cs="宋体"/>
                <w:szCs w:val="21"/>
              </w:rPr>
            </w:pPr>
          </w:p>
        </w:tc>
        <w:tc>
          <w:tcPr>
            <w:tcW w:w="1101" w:type="dxa"/>
            <w:noWrap w:val="0"/>
            <w:vAlign w:val="center"/>
          </w:tcPr>
          <w:p w14:paraId="3E5EC68F">
            <w:pPr>
              <w:jc w:val="center"/>
              <w:rPr>
                <w:rFonts w:hint="eastAsia" w:ascii="宋体" w:hAnsi="宋体" w:eastAsia="宋体" w:cs="宋体"/>
                <w:szCs w:val="21"/>
              </w:rPr>
            </w:pPr>
          </w:p>
        </w:tc>
      </w:tr>
      <w:tr w14:paraId="39714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32A7008F">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14:paraId="426B4B21">
            <w:pPr>
              <w:tabs>
                <w:tab w:val="left" w:pos="1800"/>
              </w:tabs>
              <w:autoSpaceDE w:val="0"/>
              <w:autoSpaceDN w:val="0"/>
              <w:adjustRightInd w:val="0"/>
              <w:rPr>
                <w:rFonts w:hint="eastAsia" w:ascii="宋体" w:hAnsi="宋体" w:eastAsia="宋体" w:cs="宋体"/>
                <w:kern w:val="0"/>
                <w:szCs w:val="21"/>
              </w:rPr>
            </w:pPr>
          </w:p>
        </w:tc>
      </w:tr>
    </w:tbl>
    <w:p w14:paraId="26B1A756">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39A2B70F">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14:paraId="35E12411">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1A5EE32A">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7B7D19E0">
      <w:pPr>
        <w:pStyle w:val="24"/>
        <w:rPr>
          <w:rFonts w:hint="eastAsia"/>
          <w:color w:val="auto"/>
          <w:highlight w:val="none"/>
        </w:rPr>
      </w:pPr>
    </w:p>
    <w:p w14:paraId="70CB7440">
      <w:pPr>
        <w:spacing w:line="360" w:lineRule="auto"/>
        <w:ind w:firstLine="723" w:firstLineChars="300"/>
        <w:rPr>
          <w:rFonts w:hint="eastAsia" w:ascii="宋体" w:hAnsi="宋体"/>
          <w:b/>
          <w:bCs/>
          <w:sz w:val="24"/>
          <w:szCs w:val="24"/>
          <w:highlight w:val="none"/>
        </w:rPr>
      </w:pPr>
    </w:p>
    <w:p w14:paraId="3AA7A14E">
      <w:pPr>
        <w:spacing w:line="360" w:lineRule="auto"/>
        <w:ind w:firstLine="723" w:firstLineChars="300"/>
        <w:rPr>
          <w:rFonts w:hint="eastAsia" w:ascii="宋体" w:hAnsi="宋体"/>
          <w:b/>
          <w:bCs/>
          <w:sz w:val="24"/>
          <w:szCs w:val="24"/>
          <w:highlight w:val="none"/>
        </w:rPr>
      </w:pPr>
    </w:p>
    <w:p w14:paraId="37BD656B">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5B9A4ACF">
      <w:pPr>
        <w:pStyle w:val="6"/>
        <w:rPr>
          <w:rFonts w:hint="eastAsia"/>
        </w:rPr>
      </w:pPr>
    </w:p>
    <w:p w14:paraId="52AE4F6A">
      <w:pPr>
        <w:jc w:val="both"/>
        <w:rPr>
          <w:rFonts w:hint="eastAsia" w:ascii="宋体" w:hAnsi="宋体" w:eastAsia="宋体" w:cs="宋体"/>
          <w:b/>
          <w:bCs/>
          <w:sz w:val="24"/>
          <w:szCs w:val="24"/>
          <w:highlight w:val="none"/>
        </w:rPr>
      </w:pPr>
    </w:p>
    <w:p w14:paraId="345471CC">
      <w:pPr>
        <w:pStyle w:val="6"/>
        <w:rPr>
          <w:rFonts w:hint="eastAsia" w:ascii="宋体" w:hAnsi="宋体" w:eastAsia="宋体" w:cs="宋体"/>
          <w:sz w:val="24"/>
          <w:szCs w:val="24"/>
          <w:highlight w:val="none"/>
        </w:rPr>
      </w:pPr>
    </w:p>
    <w:p w14:paraId="17F9F24E">
      <w:pPr>
        <w:jc w:val="center"/>
        <w:rPr>
          <w:rFonts w:hint="eastAsia" w:ascii="宋体" w:hAnsi="宋体" w:eastAsia="宋体" w:cs="宋体"/>
          <w:b/>
          <w:bCs/>
          <w:sz w:val="24"/>
          <w:szCs w:val="24"/>
          <w:highlight w:val="none"/>
        </w:rPr>
      </w:pPr>
    </w:p>
    <w:p w14:paraId="7F073CEA">
      <w:pPr>
        <w:pStyle w:val="18"/>
        <w:rPr>
          <w:rFonts w:hint="eastAsia"/>
          <w:b/>
          <w:bCs/>
          <w:lang w:val="en-US" w:eastAsia="zh-CN"/>
        </w:rPr>
      </w:pPr>
      <w:r>
        <w:rPr>
          <w:rFonts w:hint="eastAsia"/>
          <w:b/>
          <w:bCs/>
          <w:lang w:val="en-US" w:eastAsia="zh-CN"/>
        </w:rPr>
        <w:t>满足《中华人民共和国政府采购法》第二十二条承诺函</w:t>
      </w:r>
    </w:p>
    <w:p w14:paraId="41273A5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7CAF5EBF">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59C1358E">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23E6F79D">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619AACD7">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7A2CCE2B">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137E830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0E10D00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60D73641">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7B90B22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2C8A0B3E">
      <w:pPr>
        <w:rPr>
          <w:rFonts w:hint="eastAsia"/>
          <w:lang w:val="en-US" w:eastAsia="zh-CN"/>
        </w:rPr>
      </w:pPr>
    </w:p>
    <w:p w14:paraId="1FFE215D">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670CA40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0643EB3B">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14:paraId="7FCB88AB">
      <w:pPr>
        <w:spacing w:line="300" w:lineRule="auto"/>
        <w:jc w:val="center"/>
        <w:rPr>
          <w:rFonts w:hint="eastAsia" w:ascii="宋体" w:hAnsi="宋体" w:eastAsia="宋体" w:cs="宋体"/>
          <w:b/>
          <w:sz w:val="24"/>
          <w:szCs w:val="24"/>
          <w:lang w:val="en-US" w:eastAsia="zh-CN"/>
        </w:rPr>
      </w:pPr>
    </w:p>
    <w:p w14:paraId="08DAD474">
      <w:pPr>
        <w:spacing w:line="300" w:lineRule="auto"/>
        <w:jc w:val="center"/>
        <w:rPr>
          <w:rFonts w:hint="eastAsia" w:ascii="宋体" w:hAnsi="宋体" w:eastAsia="宋体" w:cs="宋体"/>
          <w:b/>
          <w:sz w:val="24"/>
          <w:szCs w:val="24"/>
          <w:lang w:val="en-US" w:eastAsia="zh-CN"/>
        </w:rPr>
      </w:pPr>
    </w:p>
    <w:p w14:paraId="57DFA950">
      <w:pPr>
        <w:spacing w:line="300" w:lineRule="auto"/>
        <w:jc w:val="both"/>
        <w:rPr>
          <w:rFonts w:hint="eastAsia" w:ascii="宋体" w:hAnsi="宋体" w:eastAsia="宋体" w:cs="宋体"/>
          <w:b/>
          <w:sz w:val="24"/>
          <w:szCs w:val="24"/>
          <w:lang w:val="en-US" w:eastAsia="zh-CN"/>
        </w:rPr>
      </w:pPr>
    </w:p>
    <w:p w14:paraId="6997E81B">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447005D2">
      <w:pPr>
        <w:spacing w:line="300" w:lineRule="auto"/>
        <w:jc w:val="center"/>
        <w:rPr>
          <w:rFonts w:hint="eastAsia" w:ascii="宋体" w:hAnsi="宋体" w:eastAsia="宋体" w:cs="宋体"/>
          <w:b/>
          <w:sz w:val="24"/>
          <w:szCs w:val="24"/>
          <w:lang w:val="en-US" w:eastAsia="zh-CN"/>
        </w:rPr>
      </w:pPr>
    </w:p>
    <w:p w14:paraId="62631254">
      <w:pPr>
        <w:pStyle w:val="18"/>
        <w:rPr>
          <w:rFonts w:hint="eastAsia" w:ascii="宋体" w:hAnsi="宋体" w:eastAsia="宋体" w:cs="宋体"/>
          <w:b/>
          <w:sz w:val="24"/>
          <w:szCs w:val="24"/>
          <w:lang w:val="en-US" w:eastAsia="zh-CN"/>
        </w:rPr>
      </w:pPr>
    </w:p>
    <w:p w14:paraId="4F3EA6AB">
      <w:pPr>
        <w:rPr>
          <w:rFonts w:hint="eastAsia" w:ascii="宋体" w:hAnsi="宋体" w:eastAsia="宋体" w:cs="宋体"/>
          <w:b/>
          <w:sz w:val="24"/>
          <w:szCs w:val="24"/>
          <w:lang w:val="en-US" w:eastAsia="zh-CN"/>
        </w:rPr>
      </w:pPr>
    </w:p>
    <w:p w14:paraId="1588FF62">
      <w:pPr>
        <w:pStyle w:val="18"/>
        <w:rPr>
          <w:rFonts w:hint="eastAsia" w:ascii="宋体" w:hAnsi="宋体" w:eastAsia="宋体" w:cs="宋体"/>
          <w:b/>
          <w:sz w:val="24"/>
          <w:szCs w:val="24"/>
          <w:lang w:val="en-US" w:eastAsia="zh-CN"/>
        </w:rPr>
      </w:pPr>
    </w:p>
    <w:p w14:paraId="1AE1B1A6">
      <w:pPr>
        <w:rPr>
          <w:rFonts w:hint="eastAsia" w:ascii="宋体" w:hAnsi="宋体" w:eastAsia="宋体" w:cs="宋体"/>
          <w:b/>
          <w:sz w:val="24"/>
          <w:szCs w:val="24"/>
          <w:lang w:val="en-US" w:eastAsia="zh-CN"/>
        </w:rPr>
      </w:pPr>
    </w:p>
    <w:p w14:paraId="15A5119E">
      <w:pPr>
        <w:pStyle w:val="18"/>
        <w:rPr>
          <w:rFonts w:hint="eastAsia" w:ascii="宋体" w:hAnsi="宋体" w:eastAsia="宋体" w:cs="宋体"/>
          <w:b/>
          <w:sz w:val="24"/>
          <w:szCs w:val="24"/>
          <w:lang w:val="en-US" w:eastAsia="zh-CN"/>
        </w:rPr>
      </w:pPr>
    </w:p>
    <w:p w14:paraId="7DD103EB">
      <w:pPr>
        <w:rPr>
          <w:rFonts w:hint="eastAsia" w:ascii="宋体" w:hAnsi="宋体" w:eastAsia="宋体" w:cs="宋体"/>
          <w:b/>
          <w:sz w:val="24"/>
          <w:szCs w:val="24"/>
          <w:lang w:val="en-US" w:eastAsia="zh-CN"/>
        </w:rPr>
      </w:pPr>
    </w:p>
    <w:p w14:paraId="202C29D8">
      <w:pPr>
        <w:pStyle w:val="18"/>
        <w:rPr>
          <w:rFonts w:hint="eastAsia" w:ascii="宋体" w:hAnsi="宋体" w:eastAsia="宋体" w:cs="宋体"/>
          <w:b/>
          <w:sz w:val="24"/>
          <w:szCs w:val="24"/>
          <w:lang w:val="en-US" w:eastAsia="zh-CN"/>
        </w:rPr>
      </w:pPr>
    </w:p>
    <w:p w14:paraId="27447852">
      <w:pPr>
        <w:rPr>
          <w:rFonts w:hint="eastAsia" w:ascii="宋体" w:hAnsi="宋体" w:eastAsia="宋体" w:cs="宋体"/>
          <w:b/>
          <w:sz w:val="24"/>
          <w:szCs w:val="24"/>
          <w:lang w:val="en-US" w:eastAsia="zh-CN"/>
        </w:rPr>
      </w:pPr>
    </w:p>
    <w:p w14:paraId="36965D28">
      <w:pPr>
        <w:pStyle w:val="18"/>
        <w:rPr>
          <w:rFonts w:hint="eastAsia" w:ascii="宋体" w:hAnsi="宋体" w:eastAsia="宋体" w:cs="宋体"/>
          <w:b/>
          <w:sz w:val="24"/>
          <w:szCs w:val="24"/>
          <w:lang w:val="en-US" w:eastAsia="zh-CN"/>
        </w:rPr>
      </w:pPr>
    </w:p>
    <w:p w14:paraId="4987E272">
      <w:pPr>
        <w:pStyle w:val="18"/>
        <w:ind w:left="0" w:leftChars="0" w:firstLine="0" w:firstLineChars="0"/>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14:paraId="71A1F55A">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72790457">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14:paraId="48852AFE">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6D29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0E78CF3F">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748EE4A3">
            <w:pPr>
              <w:pStyle w:val="9"/>
              <w:spacing w:line="360" w:lineRule="auto"/>
              <w:ind w:right="150"/>
              <w:jc w:val="center"/>
              <w:rPr>
                <w:rFonts w:hint="eastAsia" w:ascii="宋体" w:hAnsi="宋体" w:eastAsia="宋体" w:cs="宋体"/>
                <w:sz w:val="24"/>
                <w:szCs w:val="24"/>
                <w:highlight w:val="none"/>
                <w:lang w:val="en-US" w:eastAsia="zh-CN"/>
              </w:rPr>
            </w:pPr>
          </w:p>
          <w:p w14:paraId="3172855D">
            <w:pPr>
              <w:pStyle w:val="9"/>
              <w:spacing w:line="360" w:lineRule="auto"/>
              <w:ind w:right="150"/>
              <w:jc w:val="both"/>
              <w:rPr>
                <w:rFonts w:hint="default" w:ascii="宋体" w:hAnsi="宋体" w:eastAsia="宋体" w:cs="宋体"/>
                <w:sz w:val="24"/>
                <w:szCs w:val="24"/>
                <w:highlight w:val="none"/>
                <w:lang w:val="en-US"/>
              </w:rPr>
            </w:pPr>
          </w:p>
        </w:tc>
      </w:tr>
      <w:tr w14:paraId="35A8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6240053C">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23C49E9A">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081CCB77">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7E8411D6">
            <w:pPr>
              <w:pStyle w:val="9"/>
              <w:spacing w:line="240" w:lineRule="atLeast"/>
              <w:ind w:left="150" w:right="150"/>
              <w:rPr>
                <w:rFonts w:hint="eastAsia" w:ascii="宋体" w:hAnsi="宋体" w:eastAsia="宋体" w:cs="宋体"/>
                <w:sz w:val="24"/>
                <w:szCs w:val="24"/>
                <w:highlight w:val="none"/>
              </w:rPr>
            </w:pPr>
          </w:p>
          <w:p w14:paraId="6BB69530">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5E61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3CDFED0B">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454C4302">
            <w:pPr>
              <w:pStyle w:val="9"/>
              <w:spacing w:line="240" w:lineRule="atLeast"/>
              <w:ind w:left="150" w:right="150"/>
              <w:jc w:val="center"/>
              <w:rPr>
                <w:rFonts w:hint="eastAsia" w:ascii="宋体" w:hAnsi="宋体" w:eastAsia="宋体" w:cs="宋体"/>
                <w:sz w:val="24"/>
                <w:szCs w:val="24"/>
                <w:highlight w:val="none"/>
              </w:rPr>
            </w:pPr>
          </w:p>
        </w:tc>
      </w:tr>
      <w:tr w14:paraId="1D2B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4B0CE992">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6029DD74">
            <w:pPr>
              <w:pStyle w:val="9"/>
              <w:spacing w:line="240" w:lineRule="atLeast"/>
              <w:ind w:left="150" w:right="150"/>
              <w:jc w:val="center"/>
              <w:rPr>
                <w:rFonts w:hint="eastAsia" w:ascii="宋体" w:hAnsi="宋体" w:eastAsia="宋体" w:cs="宋体"/>
                <w:sz w:val="24"/>
                <w:szCs w:val="24"/>
                <w:highlight w:val="none"/>
              </w:rPr>
            </w:pPr>
          </w:p>
        </w:tc>
      </w:tr>
      <w:tr w14:paraId="7237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43C2111B">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3072787B">
            <w:pPr>
              <w:pStyle w:val="9"/>
              <w:spacing w:line="240" w:lineRule="atLeast"/>
              <w:ind w:left="150" w:right="150"/>
              <w:jc w:val="center"/>
              <w:rPr>
                <w:rFonts w:hint="eastAsia" w:ascii="宋体" w:hAnsi="宋体" w:eastAsia="宋体" w:cs="宋体"/>
                <w:sz w:val="24"/>
                <w:szCs w:val="24"/>
                <w:highlight w:val="none"/>
              </w:rPr>
            </w:pPr>
          </w:p>
        </w:tc>
      </w:tr>
    </w:tbl>
    <w:p w14:paraId="7F50171C">
      <w:pPr>
        <w:pStyle w:val="9"/>
        <w:tabs>
          <w:tab w:val="left" w:pos="5580"/>
        </w:tabs>
        <w:spacing w:before="120" w:line="360" w:lineRule="auto"/>
        <w:rPr>
          <w:rFonts w:hint="eastAsia" w:ascii="宋体" w:hAnsi="宋体" w:eastAsia="宋体" w:cs="宋体"/>
          <w:bCs/>
          <w:kern w:val="0"/>
          <w:sz w:val="24"/>
          <w:szCs w:val="24"/>
          <w:highlight w:val="none"/>
        </w:rPr>
      </w:pPr>
    </w:p>
    <w:p w14:paraId="1E25C71E">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2951D2E1">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B68503E">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B17AAF6">
      <w:pPr>
        <w:spacing w:line="300" w:lineRule="auto"/>
        <w:rPr>
          <w:rFonts w:hint="eastAsia" w:ascii="宋体" w:hAnsi="宋体" w:eastAsia="宋体" w:cs="宋体"/>
          <w:sz w:val="24"/>
          <w:szCs w:val="24"/>
          <w:highlight w:val="none"/>
          <w:u w:val="single"/>
        </w:rPr>
      </w:pPr>
    </w:p>
    <w:p w14:paraId="69032356">
      <w:pPr>
        <w:spacing w:line="300" w:lineRule="auto"/>
        <w:rPr>
          <w:rFonts w:hint="eastAsia" w:ascii="宋体" w:hAnsi="宋体" w:eastAsia="宋体" w:cs="宋体"/>
          <w:b/>
          <w:bCs/>
          <w:sz w:val="24"/>
          <w:szCs w:val="24"/>
          <w:highlight w:val="none"/>
          <w:u w:val="single"/>
        </w:rPr>
      </w:pPr>
    </w:p>
    <w:p w14:paraId="208EB745">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19264C32">
      <w:pPr>
        <w:spacing w:line="300" w:lineRule="auto"/>
        <w:jc w:val="center"/>
        <w:rPr>
          <w:rFonts w:hint="eastAsia" w:ascii="黑体" w:hAnsi="黑体" w:eastAsia="黑体" w:cs="黑体"/>
          <w:b w:val="0"/>
          <w:bCs w:val="0"/>
          <w:sz w:val="24"/>
          <w:szCs w:val="24"/>
          <w:highlight w:val="none"/>
          <w:u w:val="none"/>
          <w:lang w:val="en-US" w:eastAsia="zh-CN"/>
        </w:rPr>
      </w:pPr>
    </w:p>
    <w:p w14:paraId="4E09A32D">
      <w:pPr>
        <w:spacing w:line="300" w:lineRule="auto"/>
        <w:jc w:val="center"/>
        <w:rPr>
          <w:rFonts w:hint="eastAsia" w:ascii="黑体" w:hAnsi="黑体" w:eastAsia="黑体" w:cs="黑体"/>
          <w:b w:val="0"/>
          <w:bCs w:val="0"/>
          <w:sz w:val="24"/>
          <w:szCs w:val="24"/>
          <w:highlight w:val="none"/>
          <w:u w:val="none"/>
          <w:lang w:val="en-US" w:eastAsia="zh-CN"/>
        </w:rPr>
      </w:pPr>
    </w:p>
    <w:p w14:paraId="4CF7F627">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14:paraId="70A0EB86">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9"/>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24DF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3E0130B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754896D3">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09EC30F0">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23EF178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377B2BFF">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58417526">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7C68891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2642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55FBD9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280BBD31">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6A83FD3D">
            <w:pPr>
              <w:spacing w:line="300" w:lineRule="auto"/>
              <w:rPr>
                <w:rFonts w:hint="eastAsia" w:ascii="宋体" w:hAnsi="宋体" w:eastAsia="宋体" w:cs="宋体"/>
                <w:b/>
                <w:color w:val="auto"/>
                <w:sz w:val="24"/>
                <w:highlight w:val="none"/>
              </w:rPr>
            </w:pPr>
          </w:p>
        </w:tc>
        <w:tc>
          <w:tcPr>
            <w:tcW w:w="1292" w:type="dxa"/>
            <w:noWrap w:val="0"/>
            <w:vAlign w:val="top"/>
          </w:tcPr>
          <w:p w14:paraId="647DB5C3">
            <w:pPr>
              <w:spacing w:line="300" w:lineRule="auto"/>
              <w:rPr>
                <w:rFonts w:hint="eastAsia" w:ascii="宋体" w:hAnsi="宋体" w:eastAsia="宋体" w:cs="宋体"/>
                <w:b/>
                <w:color w:val="auto"/>
                <w:sz w:val="24"/>
                <w:highlight w:val="none"/>
              </w:rPr>
            </w:pPr>
          </w:p>
        </w:tc>
        <w:tc>
          <w:tcPr>
            <w:tcW w:w="1477" w:type="dxa"/>
            <w:noWrap w:val="0"/>
            <w:vAlign w:val="top"/>
          </w:tcPr>
          <w:p w14:paraId="584224A7">
            <w:pPr>
              <w:spacing w:line="300" w:lineRule="auto"/>
              <w:rPr>
                <w:rFonts w:hint="eastAsia" w:ascii="宋体" w:hAnsi="宋体" w:eastAsia="宋体" w:cs="宋体"/>
                <w:b/>
                <w:color w:val="auto"/>
                <w:sz w:val="24"/>
                <w:highlight w:val="none"/>
              </w:rPr>
            </w:pPr>
          </w:p>
        </w:tc>
        <w:tc>
          <w:tcPr>
            <w:tcW w:w="1408" w:type="dxa"/>
            <w:noWrap w:val="0"/>
            <w:vAlign w:val="top"/>
          </w:tcPr>
          <w:p w14:paraId="2FB301AF">
            <w:pPr>
              <w:spacing w:line="300" w:lineRule="auto"/>
              <w:rPr>
                <w:rFonts w:hint="eastAsia" w:ascii="宋体" w:hAnsi="宋体" w:eastAsia="宋体" w:cs="宋体"/>
                <w:b/>
                <w:color w:val="auto"/>
                <w:sz w:val="24"/>
                <w:highlight w:val="none"/>
              </w:rPr>
            </w:pPr>
          </w:p>
        </w:tc>
        <w:tc>
          <w:tcPr>
            <w:tcW w:w="1637" w:type="dxa"/>
            <w:noWrap w:val="0"/>
            <w:vAlign w:val="top"/>
          </w:tcPr>
          <w:p w14:paraId="59F6DB72">
            <w:pPr>
              <w:spacing w:line="300" w:lineRule="auto"/>
              <w:rPr>
                <w:rFonts w:hint="eastAsia" w:ascii="宋体" w:hAnsi="宋体" w:eastAsia="宋体" w:cs="宋体"/>
                <w:b/>
                <w:color w:val="auto"/>
                <w:sz w:val="24"/>
                <w:highlight w:val="none"/>
              </w:rPr>
            </w:pPr>
          </w:p>
        </w:tc>
      </w:tr>
      <w:tr w14:paraId="3525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C078BB2">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08C40D10">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1502C0E7">
            <w:pPr>
              <w:spacing w:line="300" w:lineRule="auto"/>
              <w:rPr>
                <w:rFonts w:hint="eastAsia" w:ascii="宋体" w:hAnsi="宋体" w:eastAsia="宋体" w:cs="宋体"/>
                <w:b/>
                <w:color w:val="auto"/>
                <w:sz w:val="24"/>
                <w:highlight w:val="none"/>
              </w:rPr>
            </w:pPr>
          </w:p>
        </w:tc>
        <w:tc>
          <w:tcPr>
            <w:tcW w:w="1292" w:type="dxa"/>
            <w:noWrap w:val="0"/>
            <w:vAlign w:val="top"/>
          </w:tcPr>
          <w:p w14:paraId="2AFECCAB">
            <w:pPr>
              <w:spacing w:line="300" w:lineRule="auto"/>
              <w:rPr>
                <w:rFonts w:hint="eastAsia" w:ascii="宋体" w:hAnsi="宋体" w:eastAsia="宋体" w:cs="宋体"/>
                <w:b/>
                <w:color w:val="auto"/>
                <w:sz w:val="24"/>
                <w:highlight w:val="none"/>
              </w:rPr>
            </w:pPr>
          </w:p>
        </w:tc>
        <w:tc>
          <w:tcPr>
            <w:tcW w:w="1477" w:type="dxa"/>
            <w:noWrap w:val="0"/>
            <w:vAlign w:val="top"/>
          </w:tcPr>
          <w:p w14:paraId="7BD3742F">
            <w:pPr>
              <w:spacing w:line="300" w:lineRule="auto"/>
              <w:rPr>
                <w:rFonts w:hint="eastAsia" w:ascii="宋体" w:hAnsi="宋体" w:eastAsia="宋体" w:cs="宋体"/>
                <w:b/>
                <w:color w:val="auto"/>
                <w:sz w:val="24"/>
                <w:highlight w:val="none"/>
              </w:rPr>
            </w:pPr>
          </w:p>
        </w:tc>
        <w:tc>
          <w:tcPr>
            <w:tcW w:w="1408" w:type="dxa"/>
            <w:noWrap w:val="0"/>
            <w:vAlign w:val="top"/>
          </w:tcPr>
          <w:p w14:paraId="4F2C4533">
            <w:pPr>
              <w:spacing w:line="300" w:lineRule="auto"/>
              <w:rPr>
                <w:rFonts w:hint="eastAsia" w:ascii="宋体" w:hAnsi="宋体" w:eastAsia="宋体" w:cs="宋体"/>
                <w:b/>
                <w:color w:val="auto"/>
                <w:sz w:val="24"/>
                <w:highlight w:val="none"/>
              </w:rPr>
            </w:pPr>
          </w:p>
        </w:tc>
        <w:tc>
          <w:tcPr>
            <w:tcW w:w="1637" w:type="dxa"/>
            <w:noWrap w:val="0"/>
            <w:vAlign w:val="top"/>
          </w:tcPr>
          <w:p w14:paraId="237E20B2">
            <w:pPr>
              <w:spacing w:line="300" w:lineRule="auto"/>
              <w:rPr>
                <w:rFonts w:hint="eastAsia" w:ascii="宋体" w:hAnsi="宋体" w:eastAsia="宋体" w:cs="宋体"/>
                <w:b/>
                <w:color w:val="auto"/>
                <w:sz w:val="24"/>
                <w:highlight w:val="none"/>
              </w:rPr>
            </w:pPr>
          </w:p>
        </w:tc>
      </w:tr>
      <w:tr w14:paraId="42C7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0094DB7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6E28526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BAD9717">
            <w:pPr>
              <w:spacing w:line="300" w:lineRule="auto"/>
              <w:rPr>
                <w:rFonts w:hint="eastAsia" w:ascii="宋体" w:hAnsi="宋体" w:eastAsia="宋体" w:cs="宋体"/>
                <w:b/>
                <w:color w:val="auto"/>
                <w:sz w:val="24"/>
                <w:highlight w:val="none"/>
              </w:rPr>
            </w:pPr>
          </w:p>
        </w:tc>
        <w:tc>
          <w:tcPr>
            <w:tcW w:w="1292" w:type="dxa"/>
            <w:noWrap w:val="0"/>
            <w:vAlign w:val="top"/>
          </w:tcPr>
          <w:p w14:paraId="493C1762">
            <w:pPr>
              <w:spacing w:line="300" w:lineRule="auto"/>
              <w:rPr>
                <w:rFonts w:hint="eastAsia" w:ascii="宋体" w:hAnsi="宋体" w:eastAsia="宋体" w:cs="宋体"/>
                <w:b/>
                <w:color w:val="auto"/>
                <w:sz w:val="24"/>
                <w:highlight w:val="none"/>
              </w:rPr>
            </w:pPr>
          </w:p>
        </w:tc>
        <w:tc>
          <w:tcPr>
            <w:tcW w:w="1477" w:type="dxa"/>
            <w:noWrap w:val="0"/>
            <w:vAlign w:val="top"/>
          </w:tcPr>
          <w:p w14:paraId="7EC6860D">
            <w:pPr>
              <w:spacing w:line="300" w:lineRule="auto"/>
              <w:rPr>
                <w:rFonts w:hint="eastAsia" w:ascii="宋体" w:hAnsi="宋体" w:eastAsia="宋体" w:cs="宋体"/>
                <w:b/>
                <w:color w:val="auto"/>
                <w:sz w:val="24"/>
                <w:highlight w:val="none"/>
              </w:rPr>
            </w:pPr>
          </w:p>
        </w:tc>
        <w:tc>
          <w:tcPr>
            <w:tcW w:w="1408" w:type="dxa"/>
            <w:noWrap w:val="0"/>
            <w:vAlign w:val="top"/>
          </w:tcPr>
          <w:p w14:paraId="1E9D0401">
            <w:pPr>
              <w:spacing w:line="300" w:lineRule="auto"/>
              <w:rPr>
                <w:rFonts w:hint="eastAsia" w:ascii="宋体" w:hAnsi="宋体" w:eastAsia="宋体" w:cs="宋体"/>
                <w:b/>
                <w:color w:val="auto"/>
                <w:sz w:val="24"/>
                <w:highlight w:val="none"/>
              </w:rPr>
            </w:pPr>
          </w:p>
        </w:tc>
        <w:tc>
          <w:tcPr>
            <w:tcW w:w="1637" w:type="dxa"/>
            <w:noWrap w:val="0"/>
            <w:vAlign w:val="top"/>
          </w:tcPr>
          <w:p w14:paraId="3E44DDF4">
            <w:pPr>
              <w:spacing w:line="300" w:lineRule="auto"/>
              <w:rPr>
                <w:rFonts w:hint="eastAsia" w:ascii="宋体" w:hAnsi="宋体" w:eastAsia="宋体" w:cs="宋体"/>
                <w:b/>
                <w:color w:val="auto"/>
                <w:sz w:val="24"/>
                <w:highlight w:val="none"/>
              </w:rPr>
            </w:pPr>
          </w:p>
        </w:tc>
      </w:tr>
      <w:tr w14:paraId="5B79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51D9E8A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3314AF95">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6345CEB8">
            <w:pPr>
              <w:spacing w:line="300" w:lineRule="auto"/>
              <w:rPr>
                <w:rFonts w:hint="eastAsia" w:ascii="宋体" w:hAnsi="宋体" w:eastAsia="宋体" w:cs="宋体"/>
                <w:b/>
                <w:color w:val="auto"/>
                <w:sz w:val="24"/>
                <w:highlight w:val="none"/>
              </w:rPr>
            </w:pPr>
          </w:p>
        </w:tc>
        <w:tc>
          <w:tcPr>
            <w:tcW w:w="1292" w:type="dxa"/>
            <w:noWrap w:val="0"/>
            <w:vAlign w:val="top"/>
          </w:tcPr>
          <w:p w14:paraId="23301901">
            <w:pPr>
              <w:spacing w:line="300" w:lineRule="auto"/>
              <w:rPr>
                <w:rFonts w:hint="eastAsia" w:ascii="宋体" w:hAnsi="宋体" w:eastAsia="宋体" w:cs="宋体"/>
                <w:b/>
                <w:color w:val="auto"/>
                <w:sz w:val="24"/>
                <w:highlight w:val="none"/>
              </w:rPr>
            </w:pPr>
          </w:p>
        </w:tc>
        <w:tc>
          <w:tcPr>
            <w:tcW w:w="1477" w:type="dxa"/>
            <w:noWrap w:val="0"/>
            <w:vAlign w:val="top"/>
          </w:tcPr>
          <w:p w14:paraId="3374F275">
            <w:pPr>
              <w:spacing w:line="300" w:lineRule="auto"/>
              <w:rPr>
                <w:rFonts w:hint="eastAsia" w:ascii="宋体" w:hAnsi="宋体" w:eastAsia="宋体" w:cs="宋体"/>
                <w:b/>
                <w:color w:val="auto"/>
                <w:sz w:val="24"/>
                <w:highlight w:val="none"/>
              </w:rPr>
            </w:pPr>
          </w:p>
        </w:tc>
        <w:tc>
          <w:tcPr>
            <w:tcW w:w="1408" w:type="dxa"/>
            <w:noWrap w:val="0"/>
            <w:vAlign w:val="top"/>
          </w:tcPr>
          <w:p w14:paraId="02A3FBD9">
            <w:pPr>
              <w:spacing w:line="300" w:lineRule="auto"/>
              <w:rPr>
                <w:rFonts w:hint="eastAsia" w:ascii="宋体" w:hAnsi="宋体" w:eastAsia="宋体" w:cs="宋体"/>
                <w:b/>
                <w:color w:val="auto"/>
                <w:sz w:val="24"/>
                <w:highlight w:val="none"/>
              </w:rPr>
            </w:pPr>
          </w:p>
        </w:tc>
        <w:tc>
          <w:tcPr>
            <w:tcW w:w="1637" w:type="dxa"/>
            <w:noWrap w:val="0"/>
            <w:vAlign w:val="top"/>
          </w:tcPr>
          <w:p w14:paraId="186E3C14">
            <w:pPr>
              <w:spacing w:line="300" w:lineRule="auto"/>
              <w:rPr>
                <w:rFonts w:hint="eastAsia" w:ascii="宋体" w:hAnsi="宋体" w:eastAsia="宋体" w:cs="宋体"/>
                <w:b/>
                <w:color w:val="auto"/>
                <w:sz w:val="24"/>
                <w:highlight w:val="none"/>
              </w:rPr>
            </w:pPr>
          </w:p>
        </w:tc>
      </w:tr>
      <w:tr w14:paraId="7B1B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14A06E6D">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272D4B7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57F1A371">
            <w:pPr>
              <w:spacing w:line="300" w:lineRule="auto"/>
              <w:rPr>
                <w:rFonts w:hint="eastAsia" w:ascii="宋体" w:hAnsi="宋体" w:eastAsia="宋体" w:cs="宋体"/>
                <w:b/>
                <w:color w:val="auto"/>
                <w:sz w:val="24"/>
                <w:highlight w:val="none"/>
              </w:rPr>
            </w:pPr>
          </w:p>
        </w:tc>
        <w:tc>
          <w:tcPr>
            <w:tcW w:w="1292" w:type="dxa"/>
            <w:noWrap w:val="0"/>
            <w:vAlign w:val="top"/>
          </w:tcPr>
          <w:p w14:paraId="15378801">
            <w:pPr>
              <w:spacing w:line="300" w:lineRule="auto"/>
              <w:rPr>
                <w:rFonts w:hint="eastAsia" w:ascii="宋体" w:hAnsi="宋体" w:eastAsia="宋体" w:cs="宋体"/>
                <w:b/>
                <w:color w:val="auto"/>
                <w:sz w:val="24"/>
                <w:highlight w:val="none"/>
              </w:rPr>
            </w:pPr>
          </w:p>
        </w:tc>
        <w:tc>
          <w:tcPr>
            <w:tcW w:w="1477" w:type="dxa"/>
            <w:noWrap w:val="0"/>
            <w:vAlign w:val="top"/>
          </w:tcPr>
          <w:p w14:paraId="586DA775">
            <w:pPr>
              <w:spacing w:line="300" w:lineRule="auto"/>
              <w:rPr>
                <w:rFonts w:hint="eastAsia" w:ascii="宋体" w:hAnsi="宋体" w:eastAsia="宋体" w:cs="宋体"/>
                <w:b/>
                <w:color w:val="auto"/>
                <w:sz w:val="24"/>
                <w:highlight w:val="none"/>
              </w:rPr>
            </w:pPr>
          </w:p>
        </w:tc>
        <w:tc>
          <w:tcPr>
            <w:tcW w:w="1408" w:type="dxa"/>
            <w:noWrap w:val="0"/>
            <w:vAlign w:val="top"/>
          </w:tcPr>
          <w:p w14:paraId="0AEBCD29">
            <w:pPr>
              <w:spacing w:line="300" w:lineRule="auto"/>
              <w:rPr>
                <w:rFonts w:hint="eastAsia" w:ascii="宋体" w:hAnsi="宋体" w:eastAsia="宋体" w:cs="宋体"/>
                <w:b/>
                <w:color w:val="auto"/>
                <w:sz w:val="24"/>
                <w:highlight w:val="none"/>
              </w:rPr>
            </w:pPr>
          </w:p>
        </w:tc>
        <w:tc>
          <w:tcPr>
            <w:tcW w:w="1637" w:type="dxa"/>
            <w:noWrap w:val="0"/>
            <w:vAlign w:val="top"/>
          </w:tcPr>
          <w:p w14:paraId="464283E0">
            <w:pPr>
              <w:spacing w:line="300" w:lineRule="auto"/>
              <w:rPr>
                <w:rFonts w:hint="eastAsia" w:ascii="宋体" w:hAnsi="宋体" w:eastAsia="宋体" w:cs="宋体"/>
                <w:b/>
                <w:color w:val="auto"/>
                <w:sz w:val="24"/>
                <w:highlight w:val="none"/>
              </w:rPr>
            </w:pPr>
          </w:p>
        </w:tc>
      </w:tr>
      <w:tr w14:paraId="233C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560A58B5">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6AFEF66B">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34FF1253">
            <w:pPr>
              <w:spacing w:line="300" w:lineRule="auto"/>
              <w:rPr>
                <w:rFonts w:hint="eastAsia" w:ascii="宋体" w:hAnsi="宋体" w:eastAsia="宋体" w:cs="宋体"/>
                <w:b/>
                <w:color w:val="auto"/>
                <w:sz w:val="24"/>
                <w:highlight w:val="none"/>
              </w:rPr>
            </w:pPr>
          </w:p>
        </w:tc>
        <w:tc>
          <w:tcPr>
            <w:tcW w:w="1292" w:type="dxa"/>
            <w:noWrap w:val="0"/>
            <w:vAlign w:val="top"/>
          </w:tcPr>
          <w:p w14:paraId="514D540F">
            <w:pPr>
              <w:spacing w:line="300" w:lineRule="auto"/>
              <w:rPr>
                <w:rFonts w:hint="eastAsia" w:ascii="宋体" w:hAnsi="宋体" w:eastAsia="宋体" w:cs="宋体"/>
                <w:b/>
                <w:color w:val="auto"/>
                <w:sz w:val="24"/>
                <w:highlight w:val="none"/>
              </w:rPr>
            </w:pPr>
          </w:p>
        </w:tc>
        <w:tc>
          <w:tcPr>
            <w:tcW w:w="1477" w:type="dxa"/>
            <w:noWrap w:val="0"/>
            <w:vAlign w:val="top"/>
          </w:tcPr>
          <w:p w14:paraId="775B1ED8">
            <w:pPr>
              <w:spacing w:line="300" w:lineRule="auto"/>
              <w:rPr>
                <w:rFonts w:hint="eastAsia" w:ascii="宋体" w:hAnsi="宋体" w:eastAsia="宋体" w:cs="宋体"/>
                <w:b/>
                <w:color w:val="auto"/>
                <w:sz w:val="24"/>
                <w:highlight w:val="none"/>
              </w:rPr>
            </w:pPr>
          </w:p>
        </w:tc>
        <w:tc>
          <w:tcPr>
            <w:tcW w:w="1408" w:type="dxa"/>
            <w:noWrap w:val="0"/>
            <w:vAlign w:val="top"/>
          </w:tcPr>
          <w:p w14:paraId="64F9EB51">
            <w:pPr>
              <w:spacing w:line="300" w:lineRule="auto"/>
              <w:rPr>
                <w:rFonts w:hint="eastAsia" w:ascii="宋体" w:hAnsi="宋体" w:eastAsia="宋体" w:cs="宋体"/>
                <w:b/>
                <w:color w:val="auto"/>
                <w:sz w:val="24"/>
                <w:highlight w:val="none"/>
              </w:rPr>
            </w:pPr>
          </w:p>
        </w:tc>
        <w:tc>
          <w:tcPr>
            <w:tcW w:w="1637" w:type="dxa"/>
            <w:noWrap w:val="0"/>
            <w:vAlign w:val="top"/>
          </w:tcPr>
          <w:p w14:paraId="0F774310">
            <w:pPr>
              <w:spacing w:line="300" w:lineRule="auto"/>
              <w:rPr>
                <w:rFonts w:hint="eastAsia" w:ascii="宋体" w:hAnsi="宋体" w:eastAsia="宋体" w:cs="宋体"/>
                <w:b/>
                <w:color w:val="auto"/>
                <w:sz w:val="24"/>
                <w:highlight w:val="none"/>
              </w:rPr>
            </w:pPr>
          </w:p>
        </w:tc>
      </w:tr>
      <w:tr w14:paraId="58D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14B08A39">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5C1D2890">
            <w:pPr>
              <w:spacing w:line="300" w:lineRule="auto"/>
              <w:rPr>
                <w:rFonts w:hint="eastAsia" w:ascii="宋体" w:hAnsi="宋体" w:eastAsia="宋体" w:cs="宋体"/>
                <w:b/>
                <w:color w:val="auto"/>
                <w:sz w:val="24"/>
                <w:highlight w:val="none"/>
              </w:rPr>
            </w:pPr>
          </w:p>
        </w:tc>
      </w:tr>
    </w:tbl>
    <w:p w14:paraId="23D2C92F">
      <w:pPr>
        <w:pStyle w:val="9"/>
        <w:tabs>
          <w:tab w:val="left" w:pos="5580"/>
        </w:tabs>
        <w:spacing w:before="120" w:line="360" w:lineRule="auto"/>
        <w:rPr>
          <w:rFonts w:hint="eastAsia" w:ascii="宋体" w:hAnsi="宋体" w:eastAsia="宋体" w:cs="宋体"/>
          <w:color w:val="auto"/>
          <w:sz w:val="24"/>
          <w:szCs w:val="24"/>
          <w:highlight w:val="none"/>
          <w:lang w:eastAsia="zh-CN"/>
        </w:rPr>
      </w:pPr>
    </w:p>
    <w:p w14:paraId="4A528B1F">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036A2EEC">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CAE8904">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3AC952F">
      <w:pPr>
        <w:spacing w:line="360" w:lineRule="auto"/>
        <w:rPr>
          <w:rFonts w:hint="eastAsia" w:ascii="宋体" w:hAnsi="宋体" w:eastAsia="宋体" w:cs="宋体"/>
          <w:bCs/>
          <w:color w:val="auto"/>
          <w:sz w:val="24"/>
          <w:highlight w:val="none"/>
        </w:rPr>
      </w:pPr>
    </w:p>
    <w:p w14:paraId="500DA7D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558F0E80">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43A87D95">
      <w:pPr>
        <w:pStyle w:val="6"/>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14:paraId="7B7363C2">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14:paraId="7DEF004D">
      <w:pPr>
        <w:pStyle w:val="18"/>
        <w:numPr>
          <w:ilvl w:val="0"/>
          <w:numId w:val="0"/>
        </w:numPr>
        <w:jc w:val="center"/>
        <w:rPr>
          <w:rFonts w:hint="eastAsia" w:ascii="宋体" w:hAnsi="宋体" w:eastAsia="宋体" w:cs="宋体"/>
          <w:b/>
          <w:sz w:val="24"/>
          <w:szCs w:val="24"/>
        </w:rPr>
      </w:pPr>
    </w:p>
    <w:p w14:paraId="40019F9C">
      <w:pPr>
        <w:pStyle w:val="18"/>
        <w:numPr>
          <w:ilvl w:val="0"/>
          <w:numId w:val="0"/>
        </w:numPr>
        <w:jc w:val="center"/>
        <w:rPr>
          <w:rFonts w:hint="eastAsia"/>
          <w:lang w:val="en-US" w:eastAsia="zh-CN"/>
        </w:rPr>
      </w:pPr>
      <w:r>
        <w:rPr>
          <w:rFonts w:hint="eastAsia" w:ascii="宋体" w:hAnsi="宋体" w:eastAsia="宋体" w:cs="宋体"/>
          <w:b/>
          <w:sz w:val="24"/>
          <w:szCs w:val="24"/>
        </w:rPr>
        <w:t>技术规格偏离表</w:t>
      </w:r>
    </w:p>
    <w:p w14:paraId="0D1D724E">
      <w:pPr>
        <w:spacing w:line="300" w:lineRule="auto"/>
        <w:jc w:val="center"/>
        <w:rPr>
          <w:rFonts w:hint="eastAsia" w:ascii="宋体" w:hAnsi="宋体" w:eastAsia="宋体" w:cs="宋体"/>
          <w:b/>
          <w:sz w:val="24"/>
          <w:szCs w:val="24"/>
        </w:rPr>
      </w:pPr>
    </w:p>
    <w:p w14:paraId="19801D55">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6297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59C2A786">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14:paraId="6081D90C">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14:paraId="16998946">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14:paraId="47042F73">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14:paraId="7C9A9704">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0C17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5D42590">
            <w:pPr>
              <w:spacing w:line="300" w:lineRule="auto"/>
              <w:rPr>
                <w:rFonts w:hint="eastAsia" w:ascii="宋体" w:hAnsi="宋体" w:eastAsia="宋体" w:cs="宋体"/>
                <w:sz w:val="24"/>
                <w:szCs w:val="24"/>
              </w:rPr>
            </w:pPr>
          </w:p>
        </w:tc>
        <w:tc>
          <w:tcPr>
            <w:tcW w:w="1662" w:type="dxa"/>
            <w:noWrap w:val="0"/>
            <w:vAlign w:val="top"/>
          </w:tcPr>
          <w:p w14:paraId="3A5D8AEC">
            <w:pPr>
              <w:spacing w:line="300" w:lineRule="auto"/>
              <w:rPr>
                <w:rFonts w:hint="eastAsia" w:ascii="宋体" w:hAnsi="宋体" w:eastAsia="宋体" w:cs="宋体"/>
                <w:sz w:val="24"/>
                <w:szCs w:val="24"/>
              </w:rPr>
            </w:pPr>
          </w:p>
        </w:tc>
        <w:tc>
          <w:tcPr>
            <w:tcW w:w="1800" w:type="dxa"/>
            <w:noWrap w:val="0"/>
            <w:vAlign w:val="top"/>
          </w:tcPr>
          <w:p w14:paraId="711061B5">
            <w:pPr>
              <w:spacing w:line="300" w:lineRule="auto"/>
              <w:rPr>
                <w:rFonts w:hint="eastAsia" w:ascii="宋体" w:hAnsi="宋体" w:eastAsia="宋体" w:cs="宋体"/>
                <w:sz w:val="24"/>
                <w:szCs w:val="24"/>
              </w:rPr>
            </w:pPr>
          </w:p>
        </w:tc>
        <w:tc>
          <w:tcPr>
            <w:tcW w:w="1661" w:type="dxa"/>
            <w:noWrap w:val="0"/>
            <w:vAlign w:val="top"/>
          </w:tcPr>
          <w:p w14:paraId="5120A30C">
            <w:pPr>
              <w:spacing w:line="300" w:lineRule="auto"/>
              <w:rPr>
                <w:rFonts w:hint="eastAsia" w:ascii="宋体" w:hAnsi="宋体" w:eastAsia="宋体" w:cs="宋体"/>
                <w:sz w:val="24"/>
                <w:szCs w:val="24"/>
              </w:rPr>
            </w:pPr>
          </w:p>
        </w:tc>
        <w:tc>
          <w:tcPr>
            <w:tcW w:w="2744" w:type="dxa"/>
            <w:noWrap w:val="0"/>
            <w:vAlign w:val="top"/>
          </w:tcPr>
          <w:p w14:paraId="6CF3116F">
            <w:pPr>
              <w:spacing w:line="300" w:lineRule="auto"/>
              <w:rPr>
                <w:rFonts w:hint="eastAsia" w:ascii="宋体" w:hAnsi="宋体" w:eastAsia="宋体" w:cs="宋体"/>
                <w:sz w:val="24"/>
                <w:szCs w:val="24"/>
              </w:rPr>
            </w:pPr>
          </w:p>
        </w:tc>
      </w:tr>
      <w:tr w14:paraId="2DB0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1D809309">
            <w:pPr>
              <w:spacing w:line="300" w:lineRule="auto"/>
              <w:rPr>
                <w:rFonts w:hint="eastAsia" w:ascii="宋体" w:hAnsi="宋体" w:eastAsia="宋体" w:cs="宋体"/>
                <w:sz w:val="24"/>
                <w:szCs w:val="24"/>
              </w:rPr>
            </w:pPr>
          </w:p>
        </w:tc>
        <w:tc>
          <w:tcPr>
            <w:tcW w:w="1662" w:type="dxa"/>
            <w:noWrap w:val="0"/>
            <w:vAlign w:val="top"/>
          </w:tcPr>
          <w:p w14:paraId="3D03BA31">
            <w:pPr>
              <w:spacing w:line="300" w:lineRule="auto"/>
              <w:rPr>
                <w:rFonts w:hint="eastAsia" w:ascii="宋体" w:hAnsi="宋体" w:eastAsia="宋体" w:cs="宋体"/>
                <w:sz w:val="24"/>
                <w:szCs w:val="24"/>
              </w:rPr>
            </w:pPr>
          </w:p>
        </w:tc>
        <w:tc>
          <w:tcPr>
            <w:tcW w:w="1800" w:type="dxa"/>
            <w:noWrap w:val="0"/>
            <w:vAlign w:val="top"/>
          </w:tcPr>
          <w:p w14:paraId="573BA2F1">
            <w:pPr>
              <w:spacing w:line="300" w:lineRule="auto"/>
              <w:rPr>
                <w:rFonts w:hint="eastAsia" w:ascii="宋体" w:hAnsi="宋体" w:eastAsia="宋体" w:cs="宋体"/>
                <w:sz w:val="24"/>
                <w:szCs w:val="24"/>
              </w:rPr>
            </w:pPr>
          </w:p>
        </w:tc>
        <w:tc>
          <w:tcPr>
            <w:tcW w:w="1661" w:type="dxa"/>
            <w:noWrap w:val="0"/>
            <w:vAlign w:val="top"/>
          </w:tcPr>
          <w:p w14:paraId="37A3595B">
            <w:pPr>
              <w:spacing w:line="300" w:lineRule="auto"/>
              <w:rPr>
                <w:rFonts w:hint="eastAsia" w:ascii="宋体" w:hAnsi="宋体" w:eastAsia="宋体" w:cs="宋体"/>
                <w:sz w:val="24"/>
                <w:szCs w:val="24"/>
              </w:rPr>
            </w:pPr>
          </w:p>
        </w:tc>
        <w:tc>
          <w:tcPr>
            <w:tcW w:w="2744" w:type="dxa"/>
            <w:noWrap w:val="0"/>
            <w:vAlign w:val="top"/>
          </w:tcPr>
          <w:p w14:paraId="7D03F447">
            <w:pPr>
              <w:spacing w:line="300" w:lineRule="auto"/>
              <w:rPr>
                <w:rFonts w:hint="eastAsia" w:ascii="宋体" w:hAnsi="宋体" w:eastAsia="宋体" w:cs="宋体"/>
                <w:sz w:val="24"/>
                <w:szCs w:val="24"/>
              </w:rPr>
            </w:pPr>
          </w:p>
        </w:tc>
      </w:tr>
      <w:tr w14:paraId="3172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7BE2EFA">
            <w:pPr>
              <w:spacing w:line="300" w:lineRule="auto"/>
              <w:rPr>
                <w:rFonts w:hint="eastAsia" w:ascii="宋体" w:hAnsi="宋体" w:eastAsia="宋体" w:cs="宋体"/>
                <w:sz w:val="24"/>
                <w:szCs w:val="24"/>
              </w:rPr>
            </w:pPr>
          </w:p>
        </w:tc>
        <w:tc>
          <w:tcPr>
            <w:tcW w:w="1662" w:type="dxa"/>
            <w:noWrap w:val="0"/>
            <w:vAlign w:val="top"/>
          </w:tcPr>
          <w:p w14:paraId="55861733">
            <w:pPr>
              <w:spacing w:line="300" w:lineRule="auto"/>
              <w:rPr>
                <w:rFonts w:hint="eastAsia" w:ascii="宋体" w:hAnsi="宋体" w:eastAsia="宋体" w:cs="宋体"/>
                <w:sz w:val="24"/>
                <w:szCs w:val="24"/>
              </w:rPr>
            </w:pPr>
          </w:p>
        </w:tc>
        <w:tc>
          <w:tcPr>
            <w:tcW w:w="1800" w:type="dxa"/>
            <w:noWrap w:val="0"/>
            <w:vAlign w:val="top"/>
          </w:tcPr>
          <w:p w14:paraId="46F1F0AE">
            <w:pPr>
              <w:spacing w:line="300" w:lineRule="auto"/>
              <w:rPr>
                <w:rFonts w:hint="eastAsia" w:ascii="宋体" w:hAnsi="宋体" w:eastAsia="宋体" w:cs="宋体"/>
                <w:sz w:val="24"/>
                <w:szCs w:val="24"/>
              </w:rPr>
            </w:pPr>
          </w:p>
        </w:tc>
        <w:tc>
          <w:tcPr>
            <w:tcW w:w="1661" w:type="dxa"/>
            <w:noWrap w:val="0"/>
            <w:vAlign w:val="top"/>
          </w:tcPr>
          <w:p w14:paraId="171A7CBB">
            <w:pPr>
              <w:spacing w:line="300" w:lineRule="auto"/>
              <w:rPr>
                <w:rFonts w:hint="eastAsia" w:ascii="宋体" w:hAnsi="宋体" w:eastAsia="宋体" w:cs="宋体"/>
                <w:sz w:val="24"/>
                <w:szCs w:val="24"/>
              </w:rPr>
            </w:pPr>
          </w:p>
        </w:tc>
        <w:tc>
          <w:tcPr>
            <w:tcW w:w="2744" w:type="dxa"/>
            <w:noWrap w:val="0"/>
            <w:vAlign w:val="top"/>
          </w:tcPr>
          <w:p w14:paraId="6966EDA0">
            <w:pPr>
              <w:spacing w:line="300" w:lineRule="auto"/>
              <w:rPr>
                <w:rFonts w:hint="eastAsia" w:ascii="宋体" w:hAnsi="宋体" w:eastAsia="宋体" w:cs="宋体"/>
                <w:sz w:val="24"/>
                <w:szCs w:val="24"/>
              </w:rPr>
            </w:pPr>
          </w:p>
        </w:tc>
      </w:tr>
      <w:tr w14:paraId="4ACB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E5C70BA">
            <w:pPr>
              <w:spacing w:line="300" w:lineRule="auto"/>
              <w:rPr>
                <w:rFonts w:hint="eastAsia" w:ascii="宋体" w:hAnsi="宋体" w:eastAsia="宋体" w:cs="宋体"/>
                <w:sz w:val="24"/>
                <w:szCs w:val="24"/>
              </w:rPr>
            </w:pPr>
          </w:p>
        </w:tc>
        <w:tc>
          <w:tcPr>
            <w:tcW w:w="1662" w:type="dxa"/>
            <w:noWrap w:val="0"/>
            <w:vAlign w:val="top"/>
          </w:tcPr>
          <w:p w14:paraId="18CD6D49">
            <w:pPr>
              <w:spacing w:line="300" w:lineRule="auto"/>
              <w:rPr>
                <w:rFonts w:hint="eastAsia" w:ascii="宋体" w:hAnsi="宋体" w:eastAsia="宋体" w:cs="宋体"/>
                <w:sz w:val="24"/>
                <w:szCs w:val="24"/>
              </w:rPr>
            </w:pPr>
          </w:p>
        </w:tc>
        <w:tc>
          <w:tcPr>
            <w:tcW w:w="1800" w:type="dxa"/>
            <w:noWrap w:val="0"/>
            <w:vAlign w:val="top"/>
          </w:tcPr>
          <w:p w14:paraId="7AB8CB88">
            <w:pPr>
              <w:spacing w:line="300" w:lineRule="auto"/>
              <w:rPr>
                <w:rFonts w:hint="eastAsia" w:ascii="宋体" w:hAnsi="宋体" w:eastAsia="宋体" w:cs="宋体"/>
                <w:sz w:val="24"/>
                <w:szCs w:val="24"/>
              </w:rPr>
            </w:pPr>
          </w:p>
        </w:tc>
        <w:tc>
          <w:tcPr>
            <w:tcW w:w="1661" w:type="dxa"/>
            <w:noWrap w:val="0"/>
            <w:vAlign w:val="top"/>
          </w:tcPr>
          <w:p w14:paraId="08E6BCB1">
            <w:pPr>
              <w:spacing w:line="300" w:lineRule="auto"/>
              <w:rPr>
                <w:rFonts w:hint="eastAsia" w:ascii="宋体" w:hAnsi="宋体" w:eastAsia="宋体" w:cs="宋体"/>
                <w:sz w:val="24"/>
                <w:szCs w:val="24"/>
              </w:rPr>
            </w:pPr>
          </w:p>
        </w:tc>
        <w:tc>
          <w:tcPr>
            <w:tcW w:w="2744" w:type="dxa"/>
            <w:noWrap w:val="0"/>
            <w:vAlign w:val="top"/>
          </w:tcPr>
          <w:p w14:paraId="33AF177D">
            <w:pPr>
              <w:spacing w:line="300" w:lineRule="auto"/>
              <w:rPr>
                <w:rFonts w:hint="eastAsia" w:ascii="宋体" w:hAnsi="宋体" w:eastAsia="宋体" w:cs="宋体"/>
                <w:sz w:val="24"/>
                <w:szCs w:val="24"/>
              </w:rPr>
            </w:pPr>
          </w:p>
        </w:tc>
      </w:tr>
      <w:tr w14:paraId="403D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E50AECB">
            <w:pPr>
              <w:spacing w:line="300" w:lineRule="auto"/>
              <w:rPr>
                <w:rFonts w:hint="eastAsia" w:ascii="宋体" w:hAnsi="宋体" w:eastAsia="宋体" w:cs="宋体"/>
                <w:sz w:val="24"/>
                <w:szCs w:val="24"/>
              </w:rPr>
            </w:pPr>
          </w:p>
        </w:tc>
        <w:tc>
          <w:tcPr>
            <w:tcW w:w="1662" w:type="dxa"/>
            <w:noWrap w:val="0"/>
            <w:vAlign w:val="top"/>
          </w:tcPr>
          <w:p w14:paraId="758B56BF">
            <w:pPr>
              <w:spacing w:line="300" w:lineRule="auto"/>
              <w:rPr>
                <w:rFonts w:hint="eastAsia" w:ascii="宋体" w:hAnsi="宋体" w:eastAsia="宋体" w:cs="宋体"/>
                <w:sz w:val="24"/>
                <w:szCs w:val="24"/>
              </w:rPr>
            </w:pPr>
          </w:p>
        </w:tc>
        <w:tc>
          <w:tcPr>
            <w:tcW w:w="1800" w:type="dxa"/>
            <w:noWrap w:val="0"/>
            <w:vAlign w:val="top"/>
          </w:tcPr>
          <w:p w14:paraId="4F811649">
            <w:pPr>
              <w:spacing w:line="300" w:lineRule="auto"/>
              <w:rPr>
                <w:rFonts w:hint="eastAsia" w:ascii="宋体" w:hAnsi="宋体" w:eastAsia="宋体" w:cs="宋体"/>
                <w:sz w:val="24"/>
                <w:szCs w:val="24"/>
              </w:rPr>
            </w:pPr>
          </w:p>
        </w:tc>
        <w:tc>
          <w:tcPr>
            <w:tcW w:w="1661" w:type="dxa"/>
            <w:noWrap w:val="0"/>
            <w:vAlign w:val="top"/>
          </w:tcPr>
          <w:p w14:paraId="25E2EE85">
            <w:pPr>
              <w:spacing w:line="300" w:lineRule="auto"/>
              <w:rPr>
                <w:rFonts w:hint="eastAsia" w:ascii="宋体" w:hAnsi="宋体" w:eastAsia="宋体" w:cs="宋体"/>
                <w:sz w:val="24"/>
                <w:szCs w:val="24"/>
              </w:rPr>
            </w:pPr>
          </w:p>
        </w:tc>
        <w:tc>
          <w:tcPr>
            <w:tcW w:w="2744" w:type="dxa"/>
            <w:noWrap w:val="0"/>
            <w:vAlign w:val="top"/>
          </w:tcPr>
          <w:p w14:paraId="1F2B9185">
            <w:pPr>
              <w:spacing w:line="300" w:lineRule="auto"/>
              <w:rPr>
                <w:rFonts w:hint="eastAsia" w:ascii="宋体" w:hAnsi="宋体" w:eastAsia="宋体" w:cs="宋体"/>
                <w:sz w:val="24"/>
                <w:szCs w:val="24"/>
              </w:rPr>
            </w:pPr>
          </w:p>
        </w:tc>
      </w:tr>
      <w:tr w14:paraId="2737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70BFAFB3">
            <w:pPr>
              <w:spacing w:line="300" w:lineRule="auto"/>
              <w:rPr>
                <w:rFonts w:hint="eastAsia" w:ascii="宋体" w:hAnsi="宋体" w:eastAsia="宋体" w:cs="宋体"/>
                <w:sz w:val="24"/>
                <w:szCs w:val="24"/>
              </w:rPr>
            </w:pPr>
          </w:p>
        </w:tc>
        <w:tc>
          <w:tcPr>
            <w:tcW w:w="1662" w:type="dxa"/>
            <w:noWrap w:val="0"/>
            <w:vAlign w:val="top"/>
          </w:tcPr>
          <w:p w14:paraId="3F0FF1C0">
            <w:pPr>
              <w:spacing w:line="300" w:lineRule="auto"/>
              <w:rPr>
                <w:rFonts w:hint="eastAsia" w:ascii="宋体" w:hAnsi="宋体" w:eastAsia="宋体" w:cs="宋体"/>
                <w:sz w:val="24"/>
                <w:szCs w:val="24"/>
              </w:rPr>
            </w:pPr>
          </w:p>
        </w:tc>
        <w:tc>
          <w:tcPr>
            <w:tcW w:w="1800" w:type="dxa"/>
            <w:noWrap w:val="0"/>
            <w:vAlign w:val="top"/>
          </w:tcPr>
          <w:p w14:paraId="0E08789F">
            <w:pPr>
              <w:spacing w:line="300" w:lineRule="auto"/>
              <w:rPr>
                <w:rFonts w:hint="eastAsia" w:ascii="宋体" w:hAnsi="宋体" w:eastAsia="宋体" w:cs="宋体"/>
                <w:sz w:val="24"/>
                <w:szCs w:val="24"/>
              </w:rPr>
            </w:pPr>
          </w:p>
        </w:tc>
        <w:tc>
          <w:tcPr>
            <w:tcW w:w="1661" w:type="dxa"/>
            <w:noWrap w:val="0"/>
            <w:vAlign w:val="top"/>
          </w:tcPr>
          <w:p w14:paraId="54931018">
            <w:pPr>
              <w:spacing w:line="300" w:lineRule="auto"/>
              <w:rPr>
                <w:rFonts w:hint="eastAsia" w:ascii="宋体" w:hAnsi="宋体" w:eastAsia="宋体" w:cs="宋体"/>
                <w:sz w:val="24"/>
                <w:szCs w:val="24"/>
              </w:rPr>
            </w:pPr>
          </w:p>
        </w:tc>
        <w:tc>
          <w:tcPr>
            <w:tcW w:w="2744" w:type="dxa"/>
            <w:noWrap w:val="0"/>
            <w:vAlign w:val="top"/>
          </w:tcPr>
          <w:p w14:paraId="2399B2BE">
            <w:pPr>
              <w:spacing w:line="300" w:lineRule="auto"/>
              <w:rPr>
                <w:rFonts w:hint="eastAsia" w:ascii="宋体" w:hAnsi="宋体" w:eastAsia="宋体" w:cs="宋体"/>
                <w:sz w:val="24"/>
                <w:szCs w:val="24"/>
              </w:rPr>
            </w:pPr>
          </w:p>
        </w:tc>
      </w:tr>
      <w:tr w14:paraId="440F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3137A8F1">
            <w:pPr>
              <w:spacing w:line="300" w:lineRule="auto"/>
              <w:rPr>
                <w:rFonts w:hint="eastAsia" w:ascii="宋体" w:hAnsi="宋体" w:eastAsia="宋体" w:cs="宋体"/>
                <w:sz w:val="24"/>
                <w:szCs w:val="24"/>
              </w:rPr>
            </w:pPr>
          </w:p>
        </w:tc>
        <w:tc>
          <w:tcPr>
            <w:tcW w:w="1662" w:type="dxa"/>
            <w:noWrap w:val="0"/>
            <w:vAlign w:val="top"/>
          </w:tcPr>
          <w:p w14:paraId="1EEDBDB9">
            <w:pPr>
              <w:spacing w:line="300" w:lineRule="auto"/>
              <w:rPr>
                <w:rFonts w:hint="eastAsia" w:ascii="宋体" w:hAnsi="宋体" w:eastAsia="宋体" w:cs="宋体"/>
                <w:sz w:val="24"/>
                <w:szCs w:val="24"/>
              </w:rPr>
            </w:pPr>
          </w:p>
        </w:tc>
        <w:tc>
          <w:tcPr>
            <w:tcW w:w="1800" w:type="dxa"/>
            <w:noWrap w:val="0"/>
            <w:vAlign w:val="top"/>
          </w:tcPr>
          <w:p w14:paraId="03218BF2">
            <w:pPr>
              <w:spacing w:line="300" w:lineRule="auto"/>
              <w:rPr>
                <w:rFonts w:hint="eastAsia" w:ascii="宋体" w:hAnsi="宋体" w:eastAsia="宋体" w:cs="宋体"/>
                <w:sz w:val="24"/>
                <w:szCs w:val="24"/>
              </w:rPr>
            </w:pPr>
          </w:p>
        </w:tc>
        <w:tc>
          <w:tcPr>
            <w:tcW w:w="1661" w:type="dxa"/>
            <w:noWrap w:val="0"/>
            <w:vAlign w:val="top"/>
          </w:tcPr>
          <w:p w14:paraId="1978BBDA">
            <w:pPr>
              <w:spacing w:line="300" w:lineRule="auto"/>
              <w:rPr>
                <w:rFonts w:hint="eastAsia" w:ascii="宋体" w:hAnsi="宋体" w:eastAsia="宋体" w:cs="宋体"/>
                <w:sz w:val="24"/>
                <w:szCs w:val="24"/>
              </w:rPr>
            </w:pPr>
          </w:p>
        </w:tc>
        <w:tc>
          <w:tcPr>
            <w:tcW w:w="2744" w:type="dxa"/>
            <w:noWrap w:val="0"/>
            <w:vAlign w:val="top"/>
          </w:tcPr>
          <w:p w14:paraId="273BB452">
            <w:pPr>
              <w:spacing w:line="300" w:lineRule="auto"/>
              <w:rPr>
                <w:rFonts w:hint="eastAsia" w:ascii="宋体" w:hAnsi="宋体" w:eastAsia="宋体" w:cs="宋体"/>
                <w:sz w:val="24"/>
                <w:szCs w:val="24"/>
              </w:rPr>
            </w:pPr>
          </w:p>
        </w:tc>
      </w:tr>
      <w:tr w14:paraId="7967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B0274CD">
            <w:pPr>
              <w:spacing w:line="300" w:lineRule="auto"/>
              <w:rPr>
                <w:rFonts w:hint="eastAsia" w:ascii="宋体" w:hAnsi="宋体" w:eastAsia="宋体" w:cs="宋体"/>
                <w:sz w:val="24"/>
                <w:szCs w:val="24"/>
              </w:rPr>
            </w:pPr>
          </w:p>
        </w:tc>
        <w:tc>
          <w:tcPr>
            <w:tcW w:w="1662" w:type="dxa"/>
            <w:noWrap w:val="0"/>
            <w:vAlign w:val="top"/>
          </w:tcPr>
          <w:p w14:paraId="3B17CE3D">
            <w:pPr>
              <w:spacing w:line="300" w:lineRule="auto"/>
              <w:rPr>
                <w:rFonts w:hint="eastAsia" w:ascii="宋体" w:hAnsi="宋体" w:eastAsia="宋体" w:cs="宋体"/>
                <w:sz w:val="24"/>
                <w:szCs w:val="24"/>
              </w:rPr>
            </w:pPr>
          </w:p>
        </w:tc>
        <w:tc>
          <w:tcPr>
            <w:tcW w:w="1800" w:type="dxa"/>
            <w:noWrap w:val="0"/>
            <w:vAlign w:val="top"/>
          </w:tcPr>
          <w:p w14:paraId="7A12522F">
            <w:pPr>
              <w:spacing w:line="300" w:lineRule="auto"/>
              <w:rPr>
                <w:rFonts w:hint="eastAsia" w:ascii="宋体" w:hAnsi="宋体" w:eastAsia="宋体" w:cs="宋体"/>
                <w:sz w:val="24"/>
                <w:szCs w:val="24"/>
              </w:rPr>
            </w:pPr>
          </w:p>
        </w:tc>
        <w:tc>
          <w:tcPr>
            <w:tcW w:w="1661" w:type="dxa"/>
            <w:noWrap w:val="0"/>
            <w:vAlign w:val="top"/>
          </w:tcPr>
          <w:p w14:paraId="790B8BF7">
            <w:pPr>
              <w:spacing w:line="300" w:lineRule="auto"/>
              <w:rPr>
                <w:rFonts w:hint="eastAsia" w:ascii="宋体" w:hAnsi="宋体" w:eastAsia="宋体" w:cs="宋体"/>
                <w:sz w:val="24"/>
                <w:szCs w:val="24"/>
              </w:rPr>
            </w:pPr>
          </w:p>
        </w:tc>
        <w:tc>
          <w:tcPr>
            <w:tcW w:w="2744" w:type="dxa"/>
            <w:noWrap w:val="0"/>
            <w:vAlign w:val="top"/>
          </w:tcPr>
          <w:p w14:paraId="056C7E7F">
            <w:pPr>
              <w:spacing w:line="300" w:lineRule="auto"/>
              <w:rPr>
                <w:rFonts w:hint="eastAsia" w:ascii="宋体" w:hAnsi="宋体" w:eastAsia="宋体" w:cs="宋体"/>
                <w:sz w:val="24"/>
                <w:szCs w:val="24"/>
              </w:rPr>
            </w:pPr>
          </w:p>
        </w:tc>
      </w:tr>
      <w:tr w14:paraId="001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43D3EA54">
            <w:pPr>
              <w:spacing w:line="300" w:lineRule="auto"/>
              <w:rPr>
                <w:rFonts w:hint="eastAsia" w:ascii="宋体" w:hAnsi="宋体" w:eastAsia="宋体" w:cs="宋体"/>
                <w:sz w:val="24"/>
                <w:szCs w:val="24"/>
              </w:rPr>
            </w:pPr>
          </w:p>
        </w:tc>
        <w:tc>
          <w:tcPr>
            <w:tcW w:w="1662" w:type="dxa"/>
            <w:noWrap w:val="0"/>
            <w:vAlign w:val="top"/>
          </w:tcPr>
          <w:p w14:paraId="1C9A556D">
            <w:pPr>
              <w:spacing w:line="300" w:lineRule="auto"/>
              <w:rPr>
                <w:rFonts w:hint="eastAsia" w:ascii="宋体" w:hAnsi="宋体" w:eastAsia="宋体" w:cs="宋体"/>
                <w:sz w:val="24"/>
                <w:szCs w:val="24"/>
              </w:rPr>
            </w:pPr>
          </w:p>
        </w:tc>
        <w:tc>
          <w:tcPr>
            <w:tcW w:w="1800" w:type="dxa"/>
            <w:noWrap w:val="0"/>
            <w:vAlign w:val="top"/>
          </w:tcPr>
          <w:p w14:paraId="7E585254">
            <w:pPr>
              <w:spacing w:line="300" w:lineRule="auto"/>
              <w:rPr>
                <w:rFonts w:hint="eastAsia" w:ascii="宋体" w:hAnsi="宋体" w:eastAsia="宋体" w:cs="宋体"/>
                <w:sz w:val="24"/>
                <w:szCs w:val="24"/>
              </w:rPr>
            </w:pPr>
          </w:p>
        </w:tc>
        <w:tc>
          <w:tcPr>
            <w:tcW w:w="1661" w:type="dxa"/>
            <w:noWrap w:val="0"/>
            <w:vAlign w:val="top"/>
          </w:tcPr>
          <w:p w14:paraId="2D17FE5D">
            <w:pPr>
              <w:spacing w:line="300" w:lineRule="auto"/>
              <w:rPr>
                <w:rFonts w:hint="eastAsia" w:ascii="宋体" w:hAnsi="宋体" w:eastAsia="宋体" w:cs="宋体"/>
                <w:sz w:val="24"/>
                <w:szCs w:val="24"/>
              </w:rPr>
            </w:pPr>
          </w:p>
        </w:tc>
        <w:tc>
          <w:tcPr>
            <w:tcW w:w="2744" w:type="dxa"/>
            <w:noWrap w:val="0"/>
            <w:vAlign w:val="top"/>
          </w:tcPr>
          <w:p w14:paraId="19F1A7AA">
            <w:pPr>
              <w:spacing w:line="300" w:lineRule="auto"/>
              <w:rPr>
                <w:rFonts w:hint="eastAsia" w:ascii="宋体" w:hAnsi="宋体" w:eastAsia="宋体" w:cs="宋体"/>
                <w:sz w:val="24"/>
                <w:szCs w:val="24"/>
              </w:rPr>
            </w:pPr>
          </w:p>
        </w:tc>
      </w:tr>
    </w:tbl>
    <w:p w14:paraId="28D040D5">
      <w:pPr>
        <w:spacing w:line="300" w:lineRule="auto"/>
        <w:rPr>
          <w:rFonts w:hint="eastAsia" w:ascii="宋体" w:hAnsi="宋体" w:eastAsia="宋体" w:cs="宋体"/>
          <w:sz w:val="24"/>
          <w:szCs w:val="24"/>
        </w:rPr>
      </w:pPr>
    </w:p>
    <w:p w14:paraId="65B5DE71">
      <w:pPr>
        <w:pStyle w:val="9"/>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14:paraId="0C2D7F21">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64BCAF9">
      <w:pPr>
        <w:spacing w:line="300" w:lineRule="auto"/>
        <w:ind w:firstLine="480"/>
        <w:rPr>
          <w:rFonts w:hint="eastAsia" w:ascii="宋体" w:hAnsi="宋体" w:eastAsia="宋体" w:cs="宋体"/>
          <w:sz w:val="24"/>
          <w:szCs w:val="24"/>
        </w:rPr>
      </w:pPr>
    </w:p>
    <w:p w14:paraId="64A336A5">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2B845AD5">
      <w:pPr>
        <w:spacing w:line="360" w:lineRule="auto"/>
        <w:jc w:val="center"/>
        <w:rPr>
          <w:rFonts w:hint="eastAsia" w:ascii="黑体" w:hAnsi="黑体" w:eastAsia="黑体" w:cs="黑体"/>
          <w:b w:val="0"/>
          <w:bCs/>
          <w:sz w:val="24"/>
          <w:szCs w:val="24"/>
          <w:highlight w:val="none"/>
          <w:lang w:val="en-US" w:eastAsia="zh-CN"/>
        </w:rPr>
      </w:pPr>
    </w:p>
    <w:p w14:paraId="6B20EA6D">
      <w:pPr>
        <w:spacing w:line="360" w:lineRule="auto"/>
        <w:jc w:val="center"/>
        <w:rPr>
          <w:rFonts w:hint="eastAsia" w:ascii="宋体" w:hAnsi="宋体" w:eastAsia="宋体" w:cs="宋体"/>
          <w:b/>
          <w:sz w:val="24"/>
          <w:szCs w:val="24"/>
          <w:highlight w:val="none"/>
          <w:lang w:val="en-US" w:eastAsia="zh-CN"/>
        </w:rPr>
      </w:pPr>
    </w:p>
    <w:p w14:paraId="27E329D2">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56EDC9ED">
      <w:pPr>
        <w:spacing w:line="360" w:lineRule="auto"/>
        <w:jc w:val="center"/>
        <w:rPr>
          <w:rFonts w:hint="eastAsia" w:ascii="宋体" w:hAnsi="宋体" w:eastAsia="宋体" w:cs="宋体"/>
          <w:b/>
          <w:sz w:val="24"/>
          <w:szCs w:val="24"/>
          <w:highlight w:val="none"/>
          <w:lang w:val="en-US" w:eastAsia="zh-CN"/>
        </w:rPr>
      </w:pPr>
    </w:p>
    <w:p w14:paraId="4C8AF7A0">
      <w:pPr>
        <w:spacing w:line="360" w:lineRule="auto"/>
        <w:jc w:val="center"/>
        <w:rPr>
          <w:rFonts w:hint="eastAsia" w:ascii="宋体" w:hAnsi="宋体" w:eastAsia="宋体" w:cs="宋体"/>
          <w:b/>
          <w:sz w:val="24"/>
          <w:szCs w:val="24"/>
          <w:highlight w:val="none"/>
          <w:lang w:val="en-US" w:eastAsia="zh-CN"/>
        </w:rPr>
      </w:pPr>
    </w:p>
    <w:p w14:paraId="2CAD715C">
      <w:pPr>
        <w:pStyle w:val="6"/>
        <w:rPr>
          <w:rFonts w:hint="eastAsia" w:ascii="宋体" w:hAnsi="宋体" w:eastAsia="宋体" w:cs="宋体"/>
          <w:b/>
          <w:sz w:val="24"/>
          <w:szCs w:val="24"/>
          <w:highlight w:val="none"/>
          <w:lang w:val="en-US" w:eastAsia="zh-CN"/>
        </w:rPr>
      </w:pPr>
    </w:p>
    <w:p w14:paraId="390F4866">
      <w:pPr>
        <w:pStyle w:val="7"/>
        <w:rPr>
          <w:rFonts w:hint="eastAsia" w:ascii="宋体" w:hAnsi="宋体" w:eastAsia="宋体" w:cs="宋体"/>
          <w:b/>
          <w:sz w:val="24"/>
          <w:szCs w:val="24"/>
          <w:highlight w:val="none"/>
          <w:lang w:val="en-US" w:eastAsia="zh-CN"/>
        </w:rPr>
      </w:pPr>
    </w:p>
    <w:p w14:paraId="21F9AD50">
      <w:pPr>
        <w:rPr>
          <w:rFonts w:hint="eastAsia" w:ascii="宋体" w:hAnsi="宋体" w:eastAsia="宋体" w:cs="宋体"/>
          <w:b/>
          <w:sz w:val="24"/>
          <w:szCs w:val="24"/>
          <w:highlight w:val="none"/>
          <w:lang w:val="en-US" w:eastAsia="zh-CN"/>
        </w:rPr>
      </w:pPr>
    </w:p>
    <w:p w14:paraId="452C100E">
      <w:pPr>
        <w:pStyle w:val="6"/>
        <w:rPr>
          <w:rFonts w:hint="eastAsia"/>
          <w:lang w:val="en-US" w:eastAsia="zh-CN"/>
        </w:rPr>
      </w:pPr>
    </w:p>
    <w:p w14:paraId="29904F7F">
      <w:pPr>
        <w:spacing w:line="360" w:lineRule="auto"/>
        <w:jc w:val="center"/>
        <w:rPr>
          <w:rFonts w:hint="eastAsia" w:ascii="宋体" w:hAnsi="宋体" w:eastAsia="宋体" w:cs="宋体"/>
          <w:b/>
          <w:sz w:val="24"/>
          <w:szCs w:val="24"/>
          <w:highlight w:val="none"/>
          <w:lang w:val="en-US" w:eastAsia="zh-CN"/>
        </w:rPr>
      </w:pPr>
    </w:p>
    <w:p w14:paraId="33E6E248">
      <w:pPr>
        <w:spacing w:line="360" w:lineRule="auto"/>
        <w:jc w:val="center"/>
        <w:rPr>
          <w:rFonts w:hint="eastAsia" w:ascii="宋体" w:hAnsi="宋体" w:eastAsia="宋体" w:cs="宋体"/>
          <w:b/>
          <w:sz w:val="24"/>
          <w:szCs w:val="24"/>
          <w:highlight w:val="none"/>
          <w:lang w:val="en-US" w:eastAsia="zh-CN"/>
        </w:rPr>
      </w:pPr>
    </w:p>
    <w:p w14:paraId="349DE83A">
      <w:pPr>
        <w:spacing w:line="360" w:lineRule="auto"/>
        <w:jc w:val="both"/>
        <w:rPr>
          <w:rFonts w:hint="eastAsia" w:ascii="宋体" w:hAnsi="宋体" w:eastAsia="宋体" w:cs="宋体"/>
          <w:b/>
          <w:sz w:val="24"/>
          <w:szCs w:val="24"/>
          <w:highlight w:val="none"/>
          <w:lang w:val="en-US" w:eastAsia="zh-CN"/>
        </w:rPr>
      </w:pPr>
    </w:p>
    <w:p w14:paraId="6B5B43F5">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14:paraId="7344987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41379D5F">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79C86BBC">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43B745F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5EF14AD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3F62F5B8">
      <w:pPr>
        <w:pStyle w:val="24"/>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414093B8">
      <w:pPr>
        <w:pStyle w:val="24"/>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14:paraId="4F97841D">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1929DFD1">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15379734">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54672676">
      <w:pPr>
        <w:pStyle w:val="6"/>
        <w:rPr>
          <w:rFonts w:hint="eastAsia" w:ascii="宋体" w:hAnsi="宋体" w:eastAsia="宋体" w:cs="宋体"/>
          <w:sz w:val="24"/>
          <w:szCs w:val="24"/>
          <w:highlight w:val="yellow"/>
        </w:rPr>
      </w:pPr>
    </w:p>
    <w:p w14:paraId="067A22A7">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64166AB7">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04D63BC8">
      <w:pPr>
        <w:spacing w:line="360" w:lineRule="auto"/>
        <w:ind w:firstLine="480" w:firstLineChars="200"/>
        <w:jc w:val="left"/>
        <w:rPr>
          <w:rFonts w:hint="eastAsia" w:ascii="宋体" w:hAnsi="宋体" w:eastAsia="宋体" w:cs="宋体"/>
          <w:sz w:val="24"/>
          <w:szCs w:val="24"/>
          <w:highlight w:val="none"/>
        </w:rPr>
      </w:pPr>
    </w:p>
    <w:p w14:paraId="2CC92BFB">
      <w:pPr>
        <w:spacing w:line="360" w:lineRule="auto"/>
        <w:ind w:firstLine="480" w:firstLineChars="200"/>
        <w:jc w:val="left"/>
        <w:rPr>
          <w:rFonts w:hint="eastAsia" w:ascii="宋体" w:hAnsi="宋体" w:eastAsia="宋体" w:cs="宋体"/>
          <w:sz w:val="24"/>
          <w:szCs w:val="24"/>
          <w:highlight w:val="none"/>
        </w:rPr>
      </w:pPr>
    </w:p>
    <w:p w14:paraId="2BF85DA0">
      <w:pPr>
        <w:spacing w:line="360" w:lineRule="auto"/>
        <w:ind w:firstLine="480" w:firstLineChars="200"/>
        <w:jc w:val="left"/>
        <w:rPr>
          <w:rFonts w:hint="eastAsia" w:ascii="宋体" w:hAnsi="宋体" w:eastAsia="宋体" w:cs="宋体"/>
          <w:sz w:val="24"/>
          <w:szCs w:val="24"/>
          <w:highlight w:val="none"/>
        </w:rPr>
      </w:pPr>
    </w:p>
    <w:p w14:paraId="02608763">
      <w:pPr>
        <w:spacing w:line="360" w:lineRule="auto"/>
        <w:ind w:firstLine="480" w:firstLineChars="200"/>
        <w:jc w:val="left"/>
        <w:rPr>
          <w:rFonts w:hint="eastAsia" w:ascii="宋体" w:hAnsi="宋体" w:eastAsia="宋体" w:cs="宋体"/>
          <w:sz w:val="24"/>
          <w:szCs w:val="24"/>
          <w:highlight w:val="none"/>
        </w:rPr>
      </w:pPr>
    </w:p>
    <w:p w14:paraId="45B56AAF">
      <w:pPr>
        <w:spacing w:line="360" w:lineRule="auto"/>
        <w:ind w:firstLine="480" w:firstLineChars="200"/>
        <w:jc w:val="left"/>
        <w:rPr>
          <w:rFonts w:hint="eastAsia" w:ascii="宋体" w:hAnsi="宋体" w:eastAsia="宋体" w:cs="宋体"/>
          <w:sz w:val="24"/>
          <w:szCs w:val="24"/>
          <w:highlight w:val="none"/>
        </w:rPr>
      </w:pPr>
    </w:p>
    <w:p w14:paraId="53D07F83">
      <w:pPr>
        <w:spacing w:line="360" w:lineRule="auto"/>
        <w:ind w:firstLine="480" w:firstLineChars="200"/>
        <w:jc w:val="left"/>
        <w:rPr>
          <w:rFonts w:hint="eastAsia" w:ascii="宋体" w:hAnsi="宋体" w:eastAsia="宋体" w:cs="宋体"/>
          <w:sz w:val="24"/>
          <w:szCs w:val="24"/>
          <w:highlight w:val="none"/>
        </w:rPr>
      </w:pPr>
    </w:p>
    <w:p w14:paraId="40E08753">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31BC">
    <w:pPr>
      <w:pStyle w:val="10"/>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47DF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747DF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1A47">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2C29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22C29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370A7">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F819E4">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3F819E4">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88D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4E10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B4E10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C7A8">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D7469">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ED7469">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9A7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9B39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D9B39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415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C7719"/>
    <w:multiLevelType w:val="singleLevel"/>
    <w:tmpl w:val="F17C7719"/>
    <w:lvl w:ilvl="0" w:tentative="0">
      <w:start w:val="2"/>
      <w:numFmt w:val="chineseCounting"/>
      <w:suff w:val="nothing"/>
      <w:lvlText w:val="%1、"/>
      <w:lvlJc w:val="left"/>
      <w:rPr>
        <w:rFonts w:hint="eastAsia"/>
        <w:b/>
        <w:bCs/>
      </w:rPr>
    </w:lvl>
  </w:abstractNum>
  <w:abstractNum w:abstractNumId="1">
    <w:nsid w:val="23EDB088"/>
    <w:multiLevelType w:val="singleLevel"/>
    <w:tmpl w:val="23EDB088"/>
    <w:lvl w:ilvl="0" w:tentative="0">
      <w:start w:val="1"/>
      <w:numFmt w:val="decimal"/>
      <w:suff w:val="nothing"/>
      <w:lvlText w:val="（%1）"/>
      <w:lvlJc w:val="left"/>
    </w:lvl>
  </w:abstractNum>
  <w:abstractNum w:abstractNumId="2">
    <w:nsid w:val="50B1A38D"/>
    <w:multiLevelType w:val="singleLevel"/>
    <w:tmpl w:val="50B1A38D"/>
    <w:lvl w:ilvl="0" w:tentative="0">
      <w:start w:val="1"/>
      <w:numFmt w:val="decimal"/>
      <w:lvlText w:val="%1."/>
      <w:lvlJc w:val="left"/>
      <w:pPr>
        <w:ind w:left="425" w:hanging="425"/>
      </w:pPr>
      <w:rPr>
        <w:rFonts w:hint="default"/>
      </w:rPr>
    </w:lvl>
  </w:abstractNum>
  <w:abstractNum w:abstractNumId="3">
    <w:nsid w:val="5178D044"/>
    <w:multiLevelType w:val="singleLevel"/>
    <w:tmpl w:val="5178D044"/>
    <w:lvl w:ilvl="0" w:tentative="0">
      <w:start w:val="2"/>
      <w:numFmt w:val="decimal"/>
      <w:lvlText w:val="%1."/>
      <w:lvlJc w:val="left"/>
      <w:pPr>
        <w:tabs>
          <w:tab w:val="left" w:pos="312"/>
        </w:tabs>
      </w:pPr>
    </w:lvl>
  </w:abstractNum>
  <w:abstractNum w:abstractNumId="4">
    <w:nsid w:val="7015F6C8"/>
    <w:multiLevelType w:val="singleLevel"/>
    <w:tmpl w:val="7015F6C8"/>
    <w:lvl w:ilvl="0" w:tentative="0">
      <w:start w:val="2"/>
      <w:numFmt w:val="chineseCounting"/>
      <w:suff w:val="space"/>
      <w:lvlText w:val="第%1章"/>
      <w:lvlJc w:val="left"/>
      <w:rPr>
        <w:rFonts w:hint="eastAsia"/>
      </w:rPr>
    </w:lvl>
  </w:abstractNum>
  <w:abstractNum w:abstractNumId="5">
    <w:nsid w:val="7DDDE13F"/>
    <w:multiLevelType w:val="singleLevel"/>
    <w:tmpl w:val="7DDDE13F"/>
    <w:lvl w:ilvl="0" w:tentative="0">
      <w:start w:val="2"/>
      <w:numFmt w:val="decimal"/>
      <w:suff w:val="nothing"/>
      <w:lvlText w:val="%1、"/>
      <w:lvlJc w:val="left"/>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2E01C1"/>
    <w:rsid w:val="00557E7A"/>
    <w:rsid w:val="012D49E7"/>
    <w:rsid w:val="02447FC9"/>
    <w:rsid w:val="025D6187"/>
    <w:rsid w:val="026A00EF"/>
    <w:rsid w:val="026F5B1B"/>
    <w:rsid w:val="02A429BD"/>
    <w:rsid w:val="02C40969"/>
    <w:rsid w:val="02E334E5"/>
    <w:rsid w:val="02E86081"/>
    <w:rsid w:val="035717DD"/>
    <w:rsid w:val="03897536"/>
    <w:rsid w:val="03C74493"/>
    <w:rsid w:val="03F97469"/>
    <w:rsid w:val="04592E9D"/>
    <w:rsid w:val="045B709F"/>
    <w:rsid w:val="048939E6"/>
    <w:rsid w:val="04C51730"/>
    <w:rsid w:val="04E15802"/>
    <w:rsid w:val="05104A00"/>
    <w:rsid w:val="053321C4"/>
    <w:rsid w:val="05543D21"/>
    <w:rsid w:val="056937D2"/>
    <w:rsid w:val="05B2182D"/>
    <w:rsid w:val="05C63938"/>
    <w:rsid w:val="05FA635A"/>
    <w:rsid w:val="06171F69"/>
    <w:rsid w:val="06277B8D"/>
    <w:rsid w:val="0676347A"/>
    <w:rsid w:val="06A82EB5"/>
    <w:rsid w:val="071A149F"/>
    <w:rsid w:val="07DE58B6"/>
    <w:rsid w:val="07E850FA"/>
    <w:rsid w:val="08217F14"/>
    <w:rsid w:val="087D783A"/>
    <w:rsid w:val="087F3AF1"/>
    <w:rsid w:val="08CC2878"/>
    <w:rsid w:val="08E80A7E"/>
    <w:rsid w:val="09405DC5"/>
    <w:rsid w:val="09413A40"/>
    <w:rsid w:val="09520DAD"/>
    <w:rsid w:val="096D58B6"/>
    <w:rsid w:val="09793822"/>
    <w:rsid w:val="09A27416"/>
    <w:rsid w:val="09AA4D5C"/>
    <w:rsid w:val="09B72FD5"/>
    <w:rsid w:val="09B9389E"/>
    <w:rsid w:val="09D771D4"/>
    <w:rsid w:val="0AC90DEF"/>
    <w:rsid w:val="0ACE6829"/>
    <w:rsid w:val="0B0963D2"/>
    <w:rsid w:val="0B81389B"/>
    <w:rsid w:val="0BC91BF7"/>
    <w:rsid w:val="0BCD088E"/>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B3964"/>
    <w:rsid w:val="0F35333C"/>
    <w:rsid w:val="0F39028C"/>
    <w:rsid w:val="0F3C537B"/>
    <w:rsid w:val="0FB12275"/>
    <w:rsid w:val="0FCA5A2E"/>
    <w:rsid w:val="0FDB1AE4"/>
    <w:rsid w:val="10BD4A51"/>
    <w:rsid w:val="10C722AA"/>
    <w:rsid w:val="111863FF"/>
    <w:rsid w:val="113D0677"/>
    <w:rsid w:val="125178CD"/>
    <w:rsid w:val="128518DC"/>
    <w:rsid w:val="128D3011"/>
    <w:rsid w:val="12986D57"/>
    <w:rsid w:val="12A4166C"/>
    <w:rsid w:val="12D1759B"/>
    <w:rsid w:val="12D93FBD"/>
    <w:rsid w:val="13734957"/>
    <w:rsid w:val="14062CD2"/>
    <w:rsid w:val="14AD3338"/>
    <w:rsid w:val="14DC067A"/>
    <w:rsid w:val="14FA4DEC"/>
    <w:rsid w:val="152529BA"/>
    <w:rsid w:val="154D0C92"/>
    <w:rsid w:val="15826B8D"/>
    <w:rsid w:val="159D280F"/>
    <w:rsid w:val="15C72CF1"/>
    <w:rsid w:val="15F31BF6"/>
    <w:rsid w:val="16111B25"/>
    <w:rsid w:val="16331F1D"/>
    <w:rsid w:val="16A3265C"/>
    <w:rsid w:val="17B031E4"/>
    <w:rsid w:val="17B31280"/>
    <w:rsid w:val="17C074F9"/>
    <w:rsid w:val="17EF6B49"/>
    <w:rsid w:val="18063DD0"/>
    <w:rsid w:val="18B249A7"/>
    <w:rsid w:val="18C97EE3"/>
    <w:rsid w:val="18DC1E7D"/>
    <w:rsid w:val="18FC6A89"/>
    <w:rsid w:val="198C0526"/>
    <w:rsid w:val="19CF6702"/>
    <w:rsid w:val="1A044A55"/>
    <w:rsid w:val="1A2054AF"/>
    <w:rsid w:val="1A272182"/>
    <w:rsid w:val="1A680EA2"/>
    <w:rsid w:val="1A8567D8"/>
    <w:rsid w:val="1ADF2787"/>
    <w:rsid w:val="1B130C8A"/>
    <w:rsid w:val="1B8B7FBE"/>
    <w:rsid w:val="1BB71E1E"/>
    <w:rsid w:val="1BD56AE1"/>
    <w:rsid w:val="1BFB1AF1"/>
    <w:rsid w:val="1C365FDC"/>
    <w:rsid w:val="1D3722A9"/>
    <w:rsid w:val="1D574A01"/>
    <w:rsid w:val="1DE06B47"/>
    <w:rsid w:val="1DE33F41"/>
    <w:rsid w:val="1DEE0FC0"/>
    <w:rsid w:val="1DF3687A"/>
    <w:rsid w:val="1E2C3B3A"/>
    <w:rsid w:val="1E4B7FCA"/>
    <w:rsid w:val="1E644A4C"/>
    <w:rsid w:val="1F6265E9"/>
    <w:rsid w:val="1FA2386F"/>
    <w:rsid w:val="1FE94DE4"/>
    <w:rsid w:val="20000DDB"/>
    <w:rsid w:val="20146634"/>
    <w:rsid w:val="20423BBB"/>
    <w:rsid w:val="2076109D"/>
    <w:rsid w:val="2080016D"/>
    <w:rsid w:val="20A025BE"/>
    <w:rsid w:val="20CE2B02"/>
    <w:rsid w:val="20EE6AA5"/>
    <w:rsid w:val="21B869D3"/>
    <w:rsid w:val="22274D44"/>
    <w:rsid w:val="22337BBA"/>
    <w:rsid w:val="225B2FAD"/>
    <w:rsid w:val="234845D2"/>
    <w:rsid w:val="244F0E04"/>
    <w:rsid w:val="25536560"/>
    <w:rsid w:val="255B4D05"/>
    <w:rsid w:val="25791E25"/>
    <w:rsid w:val="25802C77"/>
    <w:rsid w:val="258F690A"/>
    <w:rsid w:val="25DC786C"/>
    <w:rsid w:val="25DF1492"/>
    <w:rsid w:val="2666570F"/>
    <w:rsid w:val="26880E9B"/>
    <w:rsid w:val="269428FC"/>
    <w:rsid w:val="269A0AE9"/>
    <w:rsid w:val="269B5870"/>
    <w:rsid w:val="26BA7440"/>
    <w:rsid w:val="26C630C5"/>
    <w:rsid w:val="26CF3D56"/>
    <w:rsid w:val="2711135F"/>
    <w:rsid w:val="27177C27"/>
    <w:rsid w:val="2718776E"/>
    <w:rsid w:val="27C46AB9"/>
    <w:rsid w:val="27D72D69"/>
    <w:rsid w:val="27E3310C"/>
    <w:rsid w:val="284377D9"/>
    <w:rsid w:val="285F1B6F"/>
    <w:rsid w:val="287A54D7"/>
    <w:rsid w:val="28D64DCE"/>
    <w:rsid w:val="29191247"/>
    <w:rsid w:val="29666EEF"/>
    <w:rsid w:val="29D16BED"/>
    <w:rsid w:val="29FC16BA"/>
    <w:rsid w:val="2A1A6F3D"/>
    <w:rsid w:val="2A656B45"/>
    <w:rsid w:val="2AC62C21"/>
    <w:rsid w:val="2B073B87"/>
    <w:rsid w:val="2B3D52C3"/>
    <w:rsid w:val="2B545D8F"/>
    <w:rsid w:val="2B8305B9"/>
    <w:rsid w:val="2BE72C93"/>
    <w:rsid w:val="2BFD486D"/>
    <w:rsid w:val="2C2649BC"/>
    <w:rsid w:val="2C534414"/>
    <w:rsid w:val="2CB8042D"/>
    <w:rsid w:val="2D154C3C"/>
    <w:rsid w:val="2D45530D"/>
    <w:rsid w:val="2E0B376C"/>
    <w:rsid w:val="2E954DE4"/>
    <w:rsid w:val="2EA4276B"/>
    <w:rsid w:val="2EB63AC4"/>
    <w:rsid w:val="2EDB7436"/>
    <w:rsid w:val="2F234AE5"/>
    <w:rsid w:val="2F3C1703"/>
    <w:rsid w:val="2F4933E9"/>
    <w:rsid w:val="2F914837"/>
    <w:rsid w:val="2FAD0853"/>
    <w:rsid w:val="2FDA4501"/>
    <w:rsid w:val="302D0FC7"/>
    <w:rsid w:val="309E5534"/>
    <w:rsid w:val="30DB1D8B"/>
    <w:rsid w:val="310D1F57"/>
    <w:rsid w:val="311D7312"/>
    <w:rsid w:val="31682ABF"/>
    <w:rsid w:val="31A67308"/>
    <w:rsid w:val="31EE5089"/>
    <w:rsid w:val="3291083F"/>
    <w:rsid w:val="32A334CA"/>
    <w:rsid w:val="32CA4C22"/>
    <w:rsid w:val="32CA6A1F"/>
    <w:rsid w:val="32F8794B"/>
    <w:rsid w:val="33141D7F"/>
    <w:rsid w:val="3316226B"/>
    <w:rsid w:val="337D00C3"/>
    <w:rsid w:val="338D39DC"/>
    <w:rsid w:val="33A10688"/>
    <w:rsid w:val="33B102A6"/>
    <w:rsid w:val="3431454D"/>
    <w:rsid w:val="34DE241A"/>
    <w:rsid w:val="35134CB4"/>
    <w:rsid w:val="35367D33"/>
    <w:rsid w:val="353D57BF"/>
    <w:rsid w:val="358E6D8B"/>
    <w:rsid w:val="360F36CE"/>
    <w:rsid w:val="364B5942"/>
    <w:rsid w:val="37866D54"/>
    <w:rsid w:val="37892E7C"/>
    <w:rsid w:val="379C7920"/>
    <w:rsid w:val="37DF17C6"/>
    <w:rsid w:val="37DF6972"/>
    <w:rsid w:val="37DF75F7"/>
    <w:rsid w:val="385A2721"/>
    <w:rsid w:val="38872169"/>
    <w:rsid w:val="38C17F8F"/>
    <w:rsid w:val="38D75399"/>
    <w:rsid w:val="38DB7B8C"/>
    <w:rsid w:val="3983323D"/>
    <w:rsid w:val="39AB63C9"/>
    <w:rsid w:val="39C35AE3"/>
    <w:rsid w:val="3A2111ED"/>
    <w:rsid w:val="3A563FC1"/>
    <w:rsid w:val="3A5A0384"/>
    <w:rsid w:val="3B074AF8"/>
    <w:rsid w:val="3B143534"/>
    <w:rsid w:val="3B5443C4"/>
    <w:rsid w:val="3B7B3443"/>
    <w:rsid w:val="3B8274A1"/>
    <w:rsid w:val="3C444E6A"/>
    <w:rsid w:val="3CA75258"/>
    <w:rsid w:val="3D18555E"/>
    <w:rsid w:val="3D291124"/>
    <w:rsid w:val="3D363C36"/>
    <w:rsid w:val="3D626893"/>
    <w:rsid w:val="3D8243B7"/>
    <w:rsid w:val="3DA556F2"/>
    <w:rsid w:val="3E014244"/>
    <w:rsid w:val="3E11779E"/>
    <w:rsid w:val="3E136A06"/>
    <w:rsid w:val="3EAB2402"/>
    <w:rsid w:val="3EB66066"/>
    <w:rsid w:val="3F8F3AD1"/>
    <w:rsid w:val="3FA96941"/>
    <w:rsid w:val="3FC02324"/>
    <w:rsid w:val="3FC72940"/>
    <w:rsid w:val="40275281"/>
    <w:rsid w:val="41182C00"/>
    <w:rsid w:val="411C6152"/>
    <w:rsid w:val="41264774"/>
    <w:rsid w:val="412A1D04"/>
    <w:rsid w:val="41366B0D"/>
    <w:rsid w:val="426C0B40"/>
    <w:rsid w:val="42F32C0F"/>
    <w:rsid w:val="431C61C8"/>
    <w:rsid w:val="43624F2B"/>
    <w:rsid w:val="43854020"/>
    <w:rsid w:val="43AE0137"/>
    <w:rsid w:val="442D1DCE"/>
    <w:rsid w:val="447863BA"/>
    <w:rsid w:val="44D307F5"/>
    <w:rsid w:val="4510375A"/>
    <w:rsid w:val="452F68AB"/>
    <w:rsid w:val="4571290B"/>
    <w:rsid w:val="457277D5"/>
    <w:rsid w:val="458A7DE2"/>
    <w:rsid w:val="45EA7CB3"/>
    <w:rsid w:val="462F0492"/>
    <w:rsid w:val="467767AB"/>
    <w:rsid w:val="469F45FA"/>
    <w:rsid w:val="46DF2E10"/>
    <w:rsid w:val="47132933"/>
    <w:rsid w:val="473B5C44"/>
    <w:rsid w:val="473D0A63"/>
    <w:rsid w:val="478E75D7"/>
    <w:rsid w:val="4792100D"/>
    <w:rsid w:val="4862671A"/>
    <w:rsid w:val="48722F3C"/>
    <w:rsid w:val="48AF22C8"/>
    <w:rsid w:val="494A2E38"/>
    <w:rsid w:val="4968786D"/>
    <w:rsid w:val="49A05B3F"/>
    <w:rsid w:val="49C679BB"/>
    <w:rsid w:val="49FC1BEE"/>
    <w:rsid w:val="4AB37524"/>
    <w:rsid w:val="4AB8212E"/>
    <w:rsid w:val="4AEB42B2"/>
    <w:rsid w:val="4B074500"/>
    <w:rsid w:val="4B0A46D6"/>
    <w:rsid w:val="4B5C0D0B"/>
    <w:rsid w:val="4BE876F1"/>
    <w:rsid w:val="4C2C0AFC"/>
    <w:rsid w:val="4C2D3BBB"/>
    <w:rsid w:val="4C746529"/>
    <w:rsid w:val="4CC34850"/>
    <w:rsid w:val="4CF24CCA"/>
    <w:rsid w:val="4D040BDB"/>
    <w:rsid w:val="4D2717ED"/>
    <w:rsid w:val="4D4B73FB"/>
    <w:rsid w:val="4D734988"/>
    <w:rsid w:val="4E035DB6"/>
    <w:rsid w:val="4E281379"/>
    <w:rsid w:val="4E833421"/>
    <w:rsid w:val="4E9F56A0"/>
    <w:rsid w:val="4EA2137A"/>
    <w:rsid w:val="4EA26C9E"/>
    <w:rsid w:val="4EC40281"/>
    <w:rsid w:val="4ED11A10"/>
    <w:rsid w:val="4EEE7786"/>
    <w:rsid w:val="4EFE2B32"/>
    <w:rsid w:val="4F0509F2"/>
    <w:rsid w:val="4F3F1C37"/>
    <w:rsid w:val="4FD37F72"/>
    <w:rsid w:val="504E5535"/>
    <w:rsid w:val="50583AA6"/>
    <w:rsid w:val="507C12A5"/>
    <w:rsid w:val="50833564"/>
    <w:rsid w:val="50CA5BC7"/>
    <w:rsid w:val="5184053A"/>
    <w:rsid w:val="51912311"/>
    <w:rsid w:val="51A50967"/>
    <w:rsid w:val="51A6217F"/>
    <w:rsid w:val="51BA678C"/>
    <w:rsid w:val="51BD6A7F"/>
    <w:rsid w:val="51EE5BC4"/>
    <w:rsid w:val="526A473C"/>
    <w:rsid w:val="528A2F6F"/>
    <w:rsid w:val="52E33126"/>
    <w:rsid w:val="53413E4C"/>
    <w:rsid w:val="536C7627"/>
    <w:rsid w:val="538057B3"/>
    <w:rsid w:val="53966943"/>
    <w:rsid w:val="53D224B3"/>
    <w:rsid w:val="54210D44"/>
    <w:rsid w:val="54550CA5"/>
    <w:rsid w:val="545E3D46"/>
    <w:rsid w:val="54600E18"/>
    <w:rsid w:val="54726FAD"/>
    <w:rsid w:val="54D10E25"/>
    <w:rsid w:val="54F142D9"/>
    <w:rsid w:val="54F835F9"/>
    <w:rsid w:val="55FB13CC"/>
    <w:rsid w:val="565673EC"/>
    <w:rsid w:val="56841434"/>
    <w:rsid w:val="56981066"/>
    <w:rsid w:val="56A73947"/>
    <w:rsid w:val="57062473"/>
    <w:rsid w:val="575870E9"/>
    <w:rsid w:val="57602064"/>
    <w:rsid w:val="57945CD1"/>
    <w:rsid w:val="57C83596"/>
    <w:rsid w:val="57FA3D33"/>
    <w:rsid w:val="58275392"/>
    <w:rsid w:val="58605E4B"/>
    <w:rsid w:val="58AA1BE6"/>
    <w:rsid w:val="58BE1257"/>
    <w:rsid w:val="58C116F7"/>
    <w:rsid w:val="58F01918"/>
    <w:rsid w:val="5902090C"/>
    <w:rsid w:val="59350DEE"/>
    <w:rsid w:val="598649EC"/>
    <w:rsid w:val="59965D30"/>
    <w:rsid w:val="5997640D"/>
    <w:rsid w:val="599B3AEC"/>
    <w:rsid w:val="59F34F35"/>
    <w:rsid w:val="59F601F5"/>
    <w:rsid w:val="5A0407DB"/>
    <w:rsid w:val="5A6E37C2"/>
    <w:rsid w:val="5A7512E0"/>
    <w:rsid w:val="5A9D2814"/>
    <w:rsid w:val="5B114B60"/>
    <w:rsid w:val="5BDE751B"/>
    <w:rsid w:val="5BF45C14"/>
    <w:rsid w:val="5C6B34A4"/>
    <w:rsid w:val="5C7B5765"/>
    <w:rsid w:val="5CBA16BC"/>
    <w:rsid w:val="5CCB4F9D"/>
    <w:rsid w:val="5CD00A2F"/>
    <w:rsid w:val="5D0863A1"/>
    <w:rsid w:val="5D0C355F"/>
    <w:rsid w:val="5D5A4249"/>
    <w:rsid w:val="5DC07F3E"/>
    <w:rsid w:val="5DCA5FA9"/>
    <w:rsid w:val="5DD5279F"/>
    <w:rsid w:val="5DE212E2"/>
    <w:rsid w:val="5EBB11EE"/>
    <w:rsid w:val="5EDD4ABE"/>
    <w:rsid w:val="5F36189D"/>
    <w:rsid w:val="5F5055BA"/>
    <w:rsid w:val="5F5B4F24"/>
    <w:rsid w:val="5F9F3F01"/>
    <w:rsid w:val="5FDD166B"/>
    <w:rsid w:val="60063D4B"/>
    <w:rsid w:val="605E0CC1"/>
    <w:rsid w:val="608F5287"/>
    <w:rsid w:val="60A46F85"/>
    <w:rsid w:val="60D61108"/>
    <w:rsid w:val="60E97F34"/>
    <w:rsid w:val="61420E81"/>
    <w:rsid w:val="615F1D82"/>
    <w:rsid w:val="61637BA0"/>
    <w:rsid w:val="617759A5"/>
    <w:rsid w:val="619D2126"/>
    <w:rsid w:val="61A21C17"/>
    <w:rsid w:val="61D872FF"/>
    <w:rsid w:val="624125BB"/>
    <w:rsid w:val="624E1767"/>
    <w:rsid w:val="62682E7D"/>
    <w:rsid w:val="626C3DD6"/>
    <w:rsid w:val="62976675"/>
    <w:rsid w:val="62984D49"/>
    <w:rsid w:val="62A212A2"/>
    <w:rsid w:val="62AC3ECF"/>
    <w:rsid w:val="62E76880"/>
    <w:rsid w:val="63084CBC"/>
    <w:rsid w:val="63560AE3"/>
    <w:rsid w:val="636C365E"/>
    <w:rsid w:val="637146F7"/>
    <w:rsid w:val="637833AB"/>
    <w:rsid w:val="63BF05C5"/>
    <w:rsid w:val="6416019A"/>
    <w:rsid w:val="6452096F"/>
    <w:rsid w:val="64DA0E25"/>
    <w:rsid w:val="65100D60"/>
    <w:rsid w:val="657701B6"/>
    <w:rsid w:val="659D10DD"/>
    <w:rsid w:val="65CD5DB2"/>
    <w:rsid w:val="65DF5574"/>
    <w:rsid w:val="6639016F"/>
    <w:rsid w:val="66807B4C"/>
    <w:rsid w:val="66AB1C79"/>
    <w:rsid w:val="670277A3"/>
    <w:rsid w:val="67087B42"/>
    <w:rsid w:val="67375B86"/>
    <w:rsid w:val="6751773B"/>
    <w:rsid w:val="682C6AB4"/>
    <w:rsid w:val="68392066"/>
    <w:rsid w:val="687E2D2C"/>
    <w:rsid w:val="68C07403"/>
    <w:rsid w:val="69083E29"/>
    <w:rsid w:val="69505A45"/>
    <w:rsid w:val="69BD2E65"/>
    <w:rsid w:val="69C97A5C"/>
    <w:rsid w:val="69E5416A"/>
    <w:rsid w:val="69FA391B"/>
    <w:rsid w:val="6A714AFC"/>
    <w:rsid w:val="6AF64881"/>
    <w:rsid w:val="6B0B17D8"/>
    <w:rsid w:val="6B146AB5"/>
    <w:rsid w:val="6B451364"/>
    <w:rsid w:val="6B823269"/>
    <w:rsid w:val="6B930322"/>
    <w:rsid w:val="6BA73DCD"/>
    <w:rsid w:val="6BBF7E61"/>
    <w:rsid w:val="6BFD5C73"/>
    <w:rsid w:val="6C7B6522"/>
    <w:rsid w:val="6C9A3DF7"/>
    <w:rsid w:val="6CEF3424"/>
    <w:rsid w:val="6D0E2C88"/>
    <w:rsid w:val="6D265DE3"/>
    <w:rsid w:val="6D4922DF"/>
    <w:rsid w:val="6D8547D9"/>
    <w:rsid w:val="6D967C55"/>
    <w:rsid w:val="6DCF0324"/>
    <w:rsid w:val="6DDB7AF5"/>
    <w:rsid w:val="6DE3183D"/>
    <w:rsid w:val="6DF57323"/>
    <w:rsid w:val="6E250FD9"/>
    <w:rsid w:val="6E361438"/>
    <w:rsid w:val="6E9F0D8B"/>
    <w:rsid w:val="6EC47B94"/>
    <w:rsid w:val="6F851A7C"/>
    <w:rsid w:val="6FDC188B"/>
    <w:rsid w:val="6FDF5E73"/>
    <w:rsid w:val="6FE016FF"/>
    <w:rsid w:val="702847D9"/>
    <w:rsid w:val="70401CC0"/>
    <w:rsid w:val="70C41C74"/>
    <w:rsid w:val="70DA67EF"/>
    <w:rsid w:val="71343921"/>
    <w:rsid w:val="713866FA"/>
    <w:rsid w:val="715234B1"/>
    <w:rsid w:val="718A5F31"/>
    <w:rsid w:val="71D329C4"/>
    <w:rsid w:val="71DA6389"/>
    <w:rsid w:val="71EF4807"/>
    <w:rsid w:val="71F25676"/>
    <w:rsid w:val="72426F81"/>
    <w:rsid w:val="726447C6"/>
    <w:rsid w:val="72965641"/>
    <w:rsid w:val="72EA05BA"/>
    <w:rsid w:val="73387905"/>
    <w:rsid w:val="73A5030F"/>
    <w:rsid w:val="74204941"/>
    <w:rsid w:val="74A7269D"/>
    <w:rsid w:val="751F2C26"/>
    <w:rsid w:val="75406B66"/>
    <w:rsid w:val="757F6362"/>
    <w:rsid w:val="759A256D"/>
    <w:rsid w:val="75C4434D"/>
    <w:rsid w:val="7630676D"/>
    <w:rsid w:val="76486AEC"/>
    <w:rsid w:val="76C10A39"/>
    <w:rsid w:val="76C461B4"/>
    <w:rsid w:val="76E426B2"/>
    <w:rsid w:val="77534E09"/>
    <w:rsid w:val="77C41863"/>
    <w:rsid w:val="77D12B80"/>
    <w:rsid w:val="77F7346E"/>
    <w:rsid w:val="78283BA0"/>
    <w:rsid w:val="789E3E62"/>
    <w:rsid w:val="79312349"/>
    <w:rsid w:val="7940309D"/>
    <w:rsid w:val="79D63AE2"/>
    <w:rsid w:val="79EA1DDF"/>
    <w:rsid w:val="79F3553D"/>
    <w:rsid w:val="7A0F3AFD"/>
    <w:rsid w:val="7A2A5843"/>
    <w:rsid w:val="7A4C10FC"/>
    <w:rsid w:val="7A9570DF"/>
    <w:rsid w:val="7BCB7664"/>
    <w:rsid w:val="7BE02598"/>
    <w:rsid w:val="7BE5355B"/>
    <w:rsid w:val="7C1F52BA"/>
    <w:rsid w:val="7C762D47"/>
    <w:rsid w:val="7DB1547C"/>
    <w:rsid w:val="7DFA794A"/>
    <w:rsid w:val="7E3A2967"/>
    <w:rsid w:val="7E5D24DE"/>
    <w:rsid w:val="7E7F2E2B"/>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te Heading"/>
    <w:basedOn w:val="1"/>
    <w:next w:val="1"/>
    <w:qFormat/>
    <w:uiPriority w:val="0"/>
    <w:pPr>
      <w:jc w:val="center"/>
    </w:pPr>
    <w:rPr>
      <w:szCs w:val="24"/>
    </w:rPr>
  </w:style>
  <w:style w:type="paragraph" w:styleId="6">
    <w:name w:val="Body Text"/>
    <w:basedOn w:val="1"/>
    <w:next w:val="7"/>
    <w:qFormat/>
    <w:uiPriority w:val="0"/>
    <w:pPr>
      <w:spacing w:after="120" w:afterLines="0"/>
    </w:pPr>
  </w:style>
  <w:style w:type="paragraph" w:customStyle="1" w:styleId="7">
    <w:name w:val="_Style 2"/>
    <w:basedOn w:val="1"/>
    <w:next w:val="1"/>
    <w:qFormat/>
    <w:uiPriority w:val="0"/>
    <w:pPr>
      <w:ind w:firstLine="420" w:firstLineChars="200"/>
    </w:pPr>
  </w:style>
  <w:style w:type="paragraph" w:styleId="8">
    <w:name w:val="Body Text Indent"/>
    <w:basedOn w:val="1"/>
    <w:next w:val="1"/>
    <w:qFormat/>
    <w:uiPriority w:val="0"/>
    <w:pPr>
      <w:ind w:firstLine="640" w:firstLineChars="200"/>
    </w:pPr>
    <w:rPr>
      <w:sz w:val="32"/>
      <w:szCs w:val="24"/>
    </w:rPr>
  </w:style>
  <w:style w:type="paragraph" w:styleId="9">
    <w:name w:val="Plain Text"/>
    <w:basedOn w:val="1"/>
    <w:next w:val="10"/>
    <w:qFormat/>
    <w:uiPriority w:val="0"/>
    <w:rPr>
      <w:rFonts w:ascii="宋体" w:hAnsi="Courier New" w:cs="Times New Roman"/>
      <w:szCs w:val="21"/>
    </w:rPr>
  </w:style>
  <w:style w:type="paragraph" w:styleId="10">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1">
    <w:name w:val="Date"/>
    <w:basedOn w:val="1"/>
    <w:next w:val="1"/>
    <w:qFormat/>
    <w:uiPriority w:val="0"/>
    <w:rPr>
      <w:rFonts w:eastAsia="宋体"/>
      <w:sz w:val="21"/>
      <w:szCs w:val="20"/>
    </w:rPr>
  </w:style>
  <w:style w:type="paragraph" w:styleId="12">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paragraph" w:styleId="18">
    <w:name w:val="Body Text First Indent 2"/>
    <w:basedOn w:val="8"/>
    <w:next w:val="1"/>
    <w:qFormat/>
    <w:uiPriority w:val="0"/>
    <w:pPr>
      <w:ind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customStyle="1" w:styleId="23">
    <w:name w:val="正文（缩进）"/>
    <w:basedOn w:val="1"/>
    <w:qFormat/>
    <w:uiPriority w:val="0"/>
    <w:pPr>
      <w:spacing w:before="50" w:after="50"/>
      <w:ind w:firstLine="200" w:firstLineChars="200"/>
    </w:pPr>
    <w:rPr>
      <w:szCs w:val="22"/>
    </w:rPr>
  </w:style>
  <w:style w:type="paragraph" w:customStyle="1" w:styleId="2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font01"/>
    <w:basedOn w:val="21"/>
    <w:qFormat/>
    <w:uiPriority w:val="0"/>
    <w:rPr>
      <w:rFonts w:hint="eastAsia" w:ascii="宋体" w:hAnsi="宋体" w:eastAsia="宋体" w:cs="宋体"/>
      <w:color w:val="000000"/>
      <w:sz w:val="22"/>
      <w:szCs w:val="22"/>
      <w:u w:val="none"/>
    </w:rPr>
  </w:style>
  <w:style w:type="character" w:customStyle="1" w:styleId="27">
    <w:name w:val="font31"/>
    <w:basedOn w:val="21"/>
    <w:qFormat/>
    <w:uiPriority w:val="0"/>
    <w:rPr>
      <w:rFonts w:hint="default" w:ascii="Calibri" w:hAnsi="Calibri" w:cs="Calibri"/>
      <w:color w:val="000000"/>
      <w:sz w:val="22"/>
      <w:szCs w:val="22"/>
      <w:u w:val="none"/>
    </w:rPr>
  </w:style>
  <w:style w:type="paragraph" w:customStyle="1" w:styleId="28">
    <w:name w:val="正文缩进11"/>
    <w:basedOn w:val="1"/>
    <w:qFormat/>
    <w:uiPriority w:val="0"/>
    <w:pPr>
      <w:ind w:firstLine="420" w:firstLineChars="200"/>
    </w:pPr>
  </w:style>
  <w:style w:type="paragraph" w:customStyle="1" w:styleId="29">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10001</Words>
  <Characters>10401</Characters>
  <Lines>0</Lines>
  <Paragraphs>0</Paragraphs>
  <TotalTime>7</TotalTime>
  <ScaleCrop>false</ScaleCrop>
  <LinksUpToDate>false</LinksUpToDate>
  <CharactersWithSpaces>12004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冰柠檬</cp:lastModifiedBy>
  <cp:lastPrinted>2026-05-26T02:42:00Z</cp:lastPrinted>
  <dcterms:modified xsi:type="dcterms:W3CDTF">2026-06-04T23:09:46Z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44AB8BDE22254C178FBB2537DF4CAC15_13</vt:lpwstr>
  </property>
  <property fmtid="{D5CDD505-2E9C-101B-9397-08002B2CF9AE}" pid="4" name="KSOTemplateDocerSaveRecord">
    <vt:lpwstr>eyJoZGlkIjoiYWM3ZGUyZTVhZDVmOGFjYTQyZTNkMjFhNTM3NDY3MTciLCJ1c2VySWQiOiI5OTI4MTkxMzEifQ==</vt:lpwstr>
  </property>
</Properties>
</file>