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both"/>
        <w:rPr>
          <w:rFonts w:hint="eastAsia" w:ascii="宋体" w:hAnsi="宋体" w:eastAsia="宋体" w:cs="宋体"/>
          <w:b/>
          <w:bCs w:val="0"/>
          <w:sz w:val="48"/>
          <w:szCs w:val="48"/>
          <w:highlight w:val="none"/>
          <w:lang w:val="en-US" w:eastAsia="zh-CN"/>
        </w:rPr>
      </w:pPr>
    </w:p>
    <w:p>
      <w:pPr>
        <w:pStyle w:val="22"/>
        <w:rPr>
          <w:rFonts w:hint="eastAsia"/>
          <w:lang w:val="en-US" w:eastAsia="zh-CN"/>
        </w:rPr>
      </w:pPr>
    </w:p>
    <w:p>
      <w:pPr>
        <w:adjustRightInd w:val="0"/>
        <w:snapToGrid w:val="0"/>
        <w:spacing w:line="360" w:lineRule="auto"/>
        <w:jc w:val="center"/>
        <w:rPr>
          <w:rFonts w:hint="eastAsia" w:ascii="宋体" w:hAnsi="宋体" w:cs="宋体"/>
          <w:b/>
          <w:bCs w:val="0"/>
          <w:sz w:val="48"/>
          <w:szCs w:val="48"/>
          <w:highlight w:val="none"/>
          <w:lang w:val="en-US" w:eastAsia="zh-CN"/>
        </w:rPr>
      </w:pPr>
      <w:r>
        <w:rPr>
          <w:rFonts w:hint="eastAsia" w:ascii="宋体" w:hAnsi="宋体" w:cs="宋体"/>
          <w:b/>
          <w:bCs w:val="0"/>
          <w:sz w:val="48"/>
          <w:szCs w:val="48"/>
          <w:highlight w:val="none"/>
          <w:lang w:val="en-US" w:eastAsia="zh-CN"/>
        </w:rPr>
        <w:t>围场满族蒙古族自治县医院</w:t>
      </w:r>
    </w:p>
    <w:p>
      <w:pPr>
        <w:adjustRightInd w:val="0"/>
        <w:snapToGrid w:val="0"/>
        <w:spacing w:line="360" w:lineRule="auto"/>
        <w:jc w:val="center"/>
        <w:rPr>
          <w:rFonts w:hint="default" w:ascii="宋体" w:hAnsi="宋体" w:eastAsia="宋体" w:cs="宋体"/>
          <w:b/>
          <w:bCs w:val="0"/>
          <w:sz w:val="48"/>
          <w:szCs w:val="48"/>
          <w:highlight w:val="none"/>
          <w:lang w:val="en-US" w:eastAsia="zh-CN"/>
        </w:rPr>
      </w:pPr>
      <w:r>
        <w:rPr>
          <w:rFonts w:hint="eastAsia" w:ascii="宋体" w:hAnsi="宋体" w:cs="宋体"/>
          <w:b/>
          <w:bCs w:val="0"/>
          <w:sz w:val="48"/>
          <w:szCs w:val="48"/>
          <w:highlight w:val="none"/>
          <w:lang w:val="en-US" w:eastAsia="zh-CN"/>
        </w:rPr>
        <w:t>动态血压监测仪等设备采购项目</w:t>
      </w:r>
    </w:p>
    <w:p>
      <w:pPr>
        <w:adjustRightInd w:val="0"/>
        <w:snapToGrid w:val="0"/>
        <w:spacing w:before="468" w:beforeLines="150" w:after="312" w:afterLines="100"/>
        <w:jc w:val="center"/>
        <w:rPr>
          <w:rFonts w:hint="eastAsia" w:ascii="宋体" w:hAnsi="宋体" w:eastAsia="宋体" w:cs="宋体"/>
          <w:b/>
          <w:bCs w:val="0"/>
          <w:sz w:val="48"/>
          <w:szCs w:val="48"/>
          <w:highlight w:val="none"/>
        </w:rPr>
      </w:pPr>
    </w:p>
    <w:p>
      <w:pPr>
        <w:jc w:val="both"/>
        <w:rPr>
          <w:rFonts w:hint="eastAsia" w:ascii="宋体" w:hAnsi="宋体" w:eastAsia="宋体" w:cs="宋体"/>
          <w:b/>
          <w:bCs w:val="0"/>
          <w:sz w:val="24"/>
          <w:szCs w:val="24"/>
          <w:highlight w:val="none"/>
        </w:rPr>
      </w:pPr>
    </w:p>
    <w:p>
      <w:pPr>
        <w:jc w:val="center"/>
        <w:rPr>
          <w:rFonts w:hint="eastAsia" w:ascii="宋体" w:hAnsi="宋体" w:eastAsia="宋体" w:cs="宋体"/>
          <w:b/>
          <w:bCs w:val="0"/>
          <w:sz w:val="56"/>
          <w:szCs w:val="56"/>
          <w:highlight w:val="none"/>
        </w:rPr>
      </w:pPr>
      <w:r>
        <w:rPr>
          <w:rFonts w:hint="eastAsia" w:ascii="宋体" w:hAnsi="宋体" w:cs="宋体"/>
          <w:b/>
          <w:bCs w:val="0"/>
          <w:sz w:val="56"/>
          <w:szCs w:val="56"/>
          <w:highlight w:val="none"/>
          <w:lang w:val="en-US" w:eastAsia="zh-CN"/>
        </w:rPr>
        <w:t>采购</w:t>
      </w:r>
      <w:r>
        <w:rPr>
          <w:rFonts w:hint="eastAsia" w:ascii="宋体" w:hAnsi="宋体" w:eastAsia="宋体" w:cs="宋体"/>
          <w:b/>
          <w:color w:val="auto"/>
          <w:spacing w:val="12"/>
          <w:sz w:val="56"/>
          <w:szCs w:val="56"/>
          <w:highlight w:val="none"/>
        </w:rPr>
        <w:t>文件</w:t>
      </w:r>
    </w:p>
    <w:p>
      <w:pPr>
        <w:jc w:val="center"/>
        <w:rPr>
          <w:rFonts w:hint="eastAsia" w:ascii="宋体" w:hAnsi="宋体" w:eastAsia="宋体" w:cs="宋体"/>
          <w:b/>
          <w:sz w:val="24"/>
          <w:szCs w:val="24"/>
          <w:highlight w:val="none"/>
        </w:rPr>
      </w:pPr>
    </w:p>
    <w:p>
      <w:pPr>
        <w:jc w:val="center"/>
        <w:rPr>
          <w:rFonts w:hint="default" w:ascii="宋体" w:hAnsi="宋体" w:eastAsia="宋体" w:cs="宋体"/>
          <w:b/>
          <w:sz w:val="28"/>
          <w:szCs w:val="28"/>
          <w:highlight w:val="yellow"/>
          <w:lang w:val="en-US" w:eastAsia="zh-CN"/>
        </w:rPr>
      </w:pPr>
      <w:r>
        <w:rPr>
          <w:rFonts w:hint="eastAsia" w:ascii="宋体" w:hAnsi="宋体" w:eastAsia="宋体" w:cs="宋体"/>
          <w:b/>
          <w:sz w:val="28"/>
          <w:szCs w:val="28"/>
          <w:highlight w:val="none"/>
        </w:rPr>
        <w:t>项目编号：</w:t>
      </w:r>
      <w:r>
        <w:rPr>
          <w:rFonts w:hint="eastAsia" w:ascii="宋体" w:hAnsi="宋体" w:cs="宋体"/>
          <w:color w:val="auto"/>
          <w:sz w:val="32"/>
          <w:szCs w:val="32"/>
          <w:lang w:val="en-US" w:eastAsia="zh-CN"/>
        </w:rPr>
        <w:t>wcxyy-2025-019</w:t>
      </w:r>
    </w:p>
    <w:p>
      <w:pPr>
        <w:jc w:val="left"/>
        <w:rPr>
          <w:rFonts w:hint="eastAsia" w:ascii="宋体" w:hAnsi="宋体" w:eastAsia="宋体" w:cs="宋体"/>
          <w:b/>
          <w:sz w:val="24"/>
          <w:szCs w:val="24"/>
          <w:highlight w:val="none"/>
        </w:rPr>
      </w:pPr>
    </w:p>
    <w:p>
      <w:pPr>
        <w:jc w:val="left"/>
        <w:rPr>
          <w:rFonts w:hint="eastAsia" w:ascii="宋体" w:hAnsi="宋体" w:eastAsia="宋体" w:cs="宋体"/>
          <w:b/>
          <w:sz w:val="24"/>
          <w:szCs w:val="24"/>
          <w:highlight w:val="none"/>
        </w:rPr>
      </w:pPr>
    </w:p>
    <w:p>
      <w:pPr>
        <w:autoSpaceDE w:val="0"/>
        <w:autoSpaceDN w:val="0"/>
        <w:adjustRightInd w:val="0"/>
        <w:snapToGrid w:val="0"/>
        <w:spacing w:line="360" w:lineRule="auto"/>
        <w:ind w:right="-220" w:rightChars="-105"/>
        <w:jc w:val="both"/>
        <w:rPr>
          <w:rFonts w:hint="eastAsia" w:ascii="宋体" w:hAnsi="宋体" w:eastAsia="宋体" w:cs="宋体"/>
          <w:b w:val="0"/>
          <w:bCs/>
          <w:kern w:val="24"/>
          <w:sz w:val="24"/>
          <w:szCs w:val="24"/>
          <w:highlight w:val="none"/>
        </w:rPr>
      </w:pPr>
    </w:p>
    <w:p>
      <w:pPr>
        <w:autoSpaceDE w:val="0"/>
        <w:autoSpaceDN w:val="0"/>
        <w:adjustRightInd w:val="0"/>
        <w:snapToGrid w:val="0"/>
        <w:spacing w:line="360" w:lineRule="auto"/>
        <w:ind w:firstLine="1920" w:firstLineChars="800"/>
        <w:jc w:val="both"/>
        <w:rPr>
          <w:rFonts w:hint="eastAsia" w:ascii="宋体" w:hAnsi="宋体" w:eastAsia="宋体" w:cs="宋体"/>
          <w:b w:val="0"/>
          <w:bCs/>
          <w:kern w:val="24"/>
          <w:sz w:val="24"/>
          <w:szCs w:val="24"/>
          <w:highlight w:val="none"/>
        </w:rPr>
      </w:pPr>
    </w:p>
    <w:p>
      <w:pPr>
        <w:autoSpaceDE w:val="0"/>
        <w:autoSpaceDN w:val="0"/>
        <w:adjustRightInd w:val="0"/>
        <w:snapToGrid w:val="0"/>
        <w:spacing w:line="760" w:lineRule="exact"/>
        <w:ind w:firstLine="675" w:firstLineChars="280"/>
        <w:rPr>
          <w:rFonts w:hint="eastAsia" w:ascii="宋体" w:hAnsi="宋体" w:eastAsia="宋体" w:cs="宋体"/>
          <w:b/>
          <w:kern w:val="24"/>
          <w:sz w:val="24"/>
          <w:szCs w:val="24"/>
          <w:highlight w:val="none"/>
        </w:rPr>
      </w:pPr>
    </w:p>
    <w:p>
      <w:pPr>
        <w:spacing w:line="240" w:lineRule="auto"/>
        <w:jc w:val="center"/>
        <w:rPr>
          <w:rFonts w:hint="eastAsia" w:ascii="宋体" w:hAnsi="宋体" w:eastAsia="宋体" w:cs="宋体"/>
          <w:bCs/>
          <w:sz w:val="28"/>
          <w:szCs w:val="18"/>
          <w:highlight w:val="none"/>
          <w:lang w:eastAsia="zh-CN"/>
        </w:rPr>
      </w:pPr>
      <w:r>
        <w:rPr>
          <w:rFonts w:hint="eastAsia" w:ascii="宋体" w:hAnsi="宋体" w:eastAsia="宋体" w:cs="宋体"/>
          <w:bCs/>
          <w:sz w:val="28"/>
          <w:szCs w:val="18"/>
          <w:highlight w:val="none"/>
        </w:rPr>
        <w:t>采</w:t>
      </w:r>
      <w:r>
        <w:rPr>
          <w:rFonts w:hint="eastAsia" w:ascii="宋体" w:hAnsi="宋体" w:eastAsia="宋体" w:cs="宋体"/>
          <w:bCs/>
          <w:sz w:val="28"/>
          <w:szCs w:val="18"/>
          <w:highlight w:val="none"/>
          <w:lang w:val="en-US" w:eastAsia="zh-CN"/>
        </w:rPr>
        <w:t xml:space="preserve"> </w:t>
      </w:r>
      <w:r>
        <w:rPr>
          <w:rFonts w:hint="eastAsia" w:ascii="宋体" w:hAnsi="宋体" w:eastAsia="宋体" w:cs="宋体"/>
          <w:bCs/>
          <w:sz w:val="28"/>
          <w:szCs w:val="18"/>
          <w:highlight w:val="none"/>
        </w:rPr>
        <w:t xml:space="preserve"> 购 </w:t>
      </w:r>
      <w:r>
        <w:rPr>
          <w:rFonts w:hint="eastAsia" w:ascii="宋体" w:hAnsi="宋体" w:eastAsia="宋体" w:cs="宋体"/>
          <w:bCs/>
          <w:sz w:val="28"/>
          <w:szCs w:val="18"/>
          <w:highlight w:val="none"/>
          <w:lang w:val="en-US" w:eastAsia="zh-CN"/>
        </w:rPr>
        <w:t xml:space="preserve"> </w:t>
      </w:r>
      <w:r>
        <w:rPr>
          <w:rFonts w:hint="eastAsia" w:ascii="宋体" w:hAnsi="宋体" w:eastAsia="宋体" w:cs="宋体"/>
          <w:bCs/>
          <w:sz w:val="28"/>
          <w:szCs w:val="18"/>
          <w:highlight w:val="none"/>
        </w:rPr>
        <w:t>人：围场满族蒙古族自治县医院</w:t>
      </w:r>
    </w:p>
    <w:p>
      <w:pPr>
        <w:spacing w:line="360" w:lineRule="auto"/>
        <w:rPr>
          <w:rFonts w:hint="eastAsia" w:ascii="宋体" w:hAnsi="宋体" w:eastAsia="宋体" w:cs="宋体"/>
          <w:bCs/>
          <w:sz w:val="28"/>
          <w:szCs w:val="18"/>
          <w:highlight w:val="none"/>
        </w:rPr>
      </w:pPr>
    </w:p>
    <w:p>
      <w:pPr>
        <w:spacing w:line="360" w:lineRule="auto"/>
        <w:ind w:firstLine="2744" w:firstLineChars="980"/>
        <w:rPr>
          <w:rFonts w:hint="eastAsia" w:ascii="宋体" w:hAnsi="宋体" w:eastAsia="宋体" w:cs="宋体"/>
          <w:bCs/>
          <w:sz w:val="28"/>
          <w:szCs w:val="18"/>
          <w:highlight w:val="none"/>
        </w:rPr>
      </w:pPr>
    </w:p>
    <w:p>
      <w:pPr>
        <w:spacing w:line="360" w:lineRule="auto"/>
        <w:ind w:firstLine="3360" w:firstLineChars="1200"/>
        <w:rPr>
          <w:rFonts w:hint="eastAsia" w:ascii="宋体" w:hAnsi="宋体" w:eastAsia="宋体" w:cs="宋体"/>
          <w:bCs/>
          <w:sz w:val="28"/>
          <w:szCs w:val="18"/>
          <w:highlight w:val="none"/>
        </w:rPr>
      </w:pPr>
      <w:r>
        <w:rPr>
          <w:rFonts w:hint="eastAsia" w:ascii="宋体" w:hAnsi="宋体" w:eastAsia="宋体" w:cs="宋体"/>
          <w:bCs/>
          <w:sz w:val="28"/>
          <w:szCs w:val="18"/>
          <w:highlight w:val="none"/>
        </w:rPr>
        <w:t>二〇二</w:t>
      </w:r>
      <w:r>
        <w:rPr>
          <w:rFonts w:hint="eastAsia" w:ascii="宋体" w:hAnsi="宋体" w:cs="宋体"/>
          <w:bCs/>
          <w:sz w:val="28"/>
          <w:szCs w:val="18"/>
          <w:highlight w:val="none"/>
          <w:lang w:val="en-US" w:eastAsia="zh-CN"/>
        </w:rPr>
        <w:t>五</w:t>
      </w:r>
      <w:r>
        <w:rPr>
          <w:rFonts w:hint="eastAsia" w:ascii="宋体" w:hAnsi="宋体" w:eastAsia="宋体" w:cs="宋体"/>
          <w:bCs/>
          <w:sz w:val="28"/>
          <w:szCs w:val="18"/>
          <w:highlight w:val="none"/>
        </w:rPr>
        <w:t>年</w:t>
      </w:r>
      <w:r>
        <w:rPr>
          <w:rFonts w:hint="eastAsia" w:ascii="宋体" w:hAnsi="宋体" w:cs="宋体"/>
          <w:bCs/>
          <w:sz w:val="28"/>
          <w:szCs w:val="18"/>
          <w:highlight w:val="none"/>
          <w:lang w:val="en-US" w:eastAsia="zh-CN"/>
        </w:rPr>
        <w:t>十一</w:t>
      </w:r>
      <w:r>
        <w:rPr>
          <w:rFonts w:hint="eastAsia" w:ascii="宋体" w:hAnsi="宋体" w:eastAsia="宋体" w:cs="宋体"/>
          <w:bCs/>
          <w:sz w:val="28"/>
          <w:szCs w:val="18"/>
          <w:highlight w:val="none"/>
        </w:rPr>
        <w:t>月</w:t>
      </w:r>
    </w:p>
    <w:p>
      <w:pPr>
        <w:autoSpaceDE w:val="0"/>
        <w:autoSpaceDN w:val="0"/>
        <w:adjustRightInd w:val="0"/>
        <w:snapToGrid w:val="0"/>
        <w:spacing w:line="760" w:lineRule="exact"/>
        <w:rPr>
          <w:rFonts w:hint="eastAsia" w:ascii="宋体" w:hAnsi="宋体" w:eastAsia="宋体" w:cs="宋体"/>
          <w:b/>
          <w:kern w:val="24"/>
          <w:sz w:val="24"/>
          <w:szCs w:val="24"/>
          <w:highlight w:val="none"/>
        </w:rPr>
      </w:pPr>
    </w:p>
    <w:p>
      <w:pPr>
        <w:pStyle w:val="5"/>
        <w:rPr>
          <w:rFonts w:hint="eastAsia" w:ascii="宋体" w:hAnsi="宋体" w:eastAsia="宋体" w:cs="宋体"/>
          <w:b/>
          <w:kern w:val="24"/>
          <w:sz w:val="24"/>
          <w:szCs w:val="24"/>
          <w:highlight w:val="none"/>
        </w:rPr>
      </w:pPr>
    </w:p>
    <w:p>
      <w:pPr>
        <w:pStyle w:val="6"/>
        <w:rPr>
          <w:rFonts w:hint="eastAsia"/>
        </w:rPr>
      </w:pPr>
      <w:r>
        <w:rPr>
          <w:rFonts w:hint="eastAsia" w:ascii="宋体" w:hAnsi="宋体" w:cs="宋体"/>
          <w:b/>
          <w:kern w:val="24"/>
          <w:sz w:val="24"/>
          <w:szCs w:val="24"/>
          <w:highlight w:val="none"/>
          <w:lang w:val="en-US" w:eastAsia="zh-CN"/>
        </w:rPr>
        <w:t xml:space="preserve"> </w:t>
      </w:r>
    </w:p>
    <w:p>
      <w:pPr>
        <w:jc w:val="center"/>
        <w:rPr>
          <w:rFonts w:hint="eastAsia" w:ascii="宋体" w:hAnsi="宋体" w:eastAsia="宋体" w:cs="宋体"/>
          <w:b/>
          <w:sz w:val="44"/>
          <w:szCs w:val="44"/>
          <w:highlight w:val="none"/>
        </w:rPr>
        <w:sectPr>
          <w:headerReference r:id="rId3" w:type="first"/>
          <w:footerReference r:id="rId5" w:type="first"/>
          <w:footerReference r:id="rId4" w:type="default"/>
          <w:pgSz w:w="11906" w:h="16838"/>
          <w:pgMar w:top="1440" w:right="1803" w:bottom="1440" w:left="1803" w:header="1247" w:footer="1247" w:gutter="0"/>
          <w:pgNumType w:fmt="decimal" w:start="1"/>
          <w:cols w:space="720" w:num="1"/>
          <w:titlePg/>
          <w:docGrid w:type="lines" w:linePitch="312" w:charSpace="0"/>
        </w:sectPr>
      </w:pPr>
    </w:p>
    <w:p>
      <w:pPr>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目    录</w:t>
      </w:r>
    </w:p>
    <w:p>
      <w:pPr>
        <w:spacing w:line="360" w:lineRule="auto"/>
        <w:ind w:firstLine="420"/>
        <w:jc w:val="center"/>
        <w:rPr>
          <w:rFonts w:hint="eastAsia" w:ascii="宋体" w:hAnsi="宋体" w:eastAsia="宋体" w:cs="宋体"/>
          <w:b/>
          <w:spacing w:val="12"/>
          <w:sz w:val="24"/>
          <w:szCs w:val="24"/>
          <w:highlight w:val="none"/>
        </w:rPr>
      </w:pPr>
    </w:p>
    <w:p>
      <w:pPr>
        <w:tabs>
          <w:tab w:val="left" w:pos="8100"/>
        </w:tabs>
        <w:snapToGrid w:val="0"/>
        <w:spacing w:line="720" w:lineRule="auto"/>
        <w:jc w:val="left"/>
        <w:rPr>
          <w:rFonts w:hint="eastAsia" w:ascii="宋体" w:hAnsi="宋体" w:eastAsia="宋体"/>
          <w:sz w:val="28"/>
          <w:szCs w:val="28"/>
          <w:highlight w:val="none"/>
          <w:lang w:val="en-US" w:eastAsia="zh-CN"/>
        </w:rPr>
      </w:pPr>
      <w:r>
        <w:rPr>
          <w:rFonts w:hint="eastAsia" w:ascii="宋体" w:hAnsi="宋体" w:eastAsia="宋体"/>
          <w:kern w:val="0"/>
          <w:sz w:val="28"/>
          <w:szCs w:val="28"/>
          <w:highlight w:val="none"/>
        </w:rPr>
        <w:t>第</w:t>
      </w:r>
      <w:r>
        <w:rPr>
          <w:rFonts w:hint="eastAsia" w:ascii="宋体" w:hAnsi="宋体" w:eastAsia="宋体"/>
          <w:kern w:val="0"/>
          <w:sz w:val="28"/>
          <w:szCs w:val="28"/>
          <w:highlight w:val="none"/>
          <w:lang w:val="en-US" w:eastAsia="zh-CN"/>
        </w:rPr>
        <w:t>一</w:t>
      </w:r>
      <w:r>
        <w:rPr>
          <w:rFonts w:hint="eastAsia" w:ascii="宋体" w:hAnsi="宋体" w:eastAsia="宋体"/>
          <w:kern w:val="0"/>
          <w:sz w:val="28"/>
          <w:szCs w:val="28"/>
          <w:highlight w:val="none"/>
        </w:rPr>
        <w:t>章  供应商须知</w:t>
      </w:r>
      <w:r>
        <w:rPr>
          <w:rFonts w:ascii="宋体" w:hAnsi="宋体" w:eastAsia="宋体"/>
          <w:kern w:val="0"/>
          <w:sz w:val="28"/>
          <w:szCs w:val="28"/>
          <w:highlight w:val="none"/>
        </w:rPr>
        <w:t xml:space="preserve"> …………………………………</w:t>
      </w:r>
      <w:r>
        <w:rPr>
          <w:rFonts w:hint="eastAsia" w:ascii="宋体" w:hAnsi="宋体" w:eastAsia="宋体"/>
          <w:kern w:val="0"/>
          <w:sz w:val="28"/>
          <w:szCs w:val="28"/>
          <w:highlight w:val="none"/>
        </w:rPr>
        <w:t>…</w:t>
      </w:r>
      <w:r>
        <w:rPr>
          <w:rFonts w:ascii="宋体" w:hAnsi="宋体" w:eastAsia="宋体"/>
          <w:kern w:val="0"/>
          <w:sz w:val="28"/>
          <w:szCs w:val="28"/>
          <w:highlight w:val="none"/>
        </w:rPr>
        <w:t>……………</w:t>
      </w:r>
      <w:r>
        <w:rPr>
          <w:rFonts w:hint="eastAsia" w:ascii="宋体" w:hAnsi="宋体" w:eastAsia="宋体"/>
          <w:kern w:val="0"/>
          <w:sz w:val="28"/>
          <w:szCs w:val="28"/>
          <w:highlight w:val="none"/>
          <w:lang w:val="en-US" w:eastAsia="zh-CN"/>
        </w:rPr>
        <w:t>3</w:t>
      </w:r>
    </w:p>
    <w:p>
      <w:pPr>
        <w:snapToGrid w:val="0"/>
        <w:spacing w:line="720" w:lineRule="auto"/>
        <w:rPr>
          <w:rFonts w:hint="default" w:ascii="宋体" w:hAnsi="宋体" w:eastAsia="宋体"/>
          <w:kern w:val="0"/>
          <w:sz w:val="28"/>
          <w:szCs w:val="28"/>
          <w:highlight w:val="none"/>
          <w:lang w:val="en-US" w:eastAsia="zh-CN"/>
        </w:rPr>
      </w:pPr>
      <w:r>
        <w:rPr>
          <w:rFonts w:hint="eastAsia" w:ascii="宋体" w:hAnsi="宋体" w:eastAsia="宋体"/>
          <w:kern w:val="0"/>
          <w:sz w:val="28"/>
          <w:szCs w:val="28"/>
          <w:highlight w:val="none"/>
        </w:rPr>
        <w:t>第</w:t>
      </w:r>
      <w:r>
        <w:rPr>
          <w:rFonts w:hint="eastAsia" w:ascii="宋体" w:hAnsi="宋体" w:eastAsia="宋体"/>
          <w:kern w:val="0"/>
          <w:sz w:val="28"/>
          <w:szCs w:val="28"/>
          <w:highlight w:val="none"/>
          <w:lang w:val="en-US" w:eastAsia="zh-CN"/>
        </w:rPr>
        <w:t>二</w:t>
      </w:r>
      <w:r>
        <w:rPr>
          <w:rFonts w:hint="eastAsia" w:ascii="宋体" w:hAnsi="宋体" w:eastAsia="宋体"/>
          <w:kern w:val="0"/>
          <w:sz w:val="28"/>
          <w:szCs w:val="28"/>
          <w:highlight w:val="none"/>
        </w:rPr>
        <w:t xml:space="preserve">章  采购项目需求  </w:t>
      </w:r>
      <w:r>
        <w:rPr>
          <w:rFonts w:ascii="宋体" w:hAnsi="宋体" w:eastAsia="宋体"/>
          <w:kern w:val="0"/>
          <w:sz w:val="28"/>
          <w:szCs w:val="28"/>
          <w:highlight w:val="none"/>
        </w:rPr>
        <w:t>……………………………………………</w:t>
      </w:r>
      <w:r>
        <w:rPr>
          <w:rFonts w:hint="eastAsia" w:ascii="宋体" w:hAnsi="宋体"/>
          <w:kern w:val="0"/>
          <w:sz w:val="28"/>
          <w:szCs w:val="28"/>
          <w:highlight w:val="none"/>
          <w:lang w:val="en-US" w:eastAsia="zh-CN"/>
        </w:rPr>
        <w:t>10</w:t>
      </w:r>
    </w:p>
    <w:p>
      <w:pPr>
        <w:numPr>
          <w:ilvl w:val="0"/>
          <w:numId w:val="0"/>
        </w:numPr>
        <w:snapToGrid w:val="0"/>
        <w:spacing w:line="720" w:lineRule="auto"/>
        <w:rPr>
          <w:rFonts w:hint="default" w:ascii="仿宋_GB2312" w:hAnsi="宋体" w:eastAsia="宋体" w:cs="宋体"/>
          <w:kern w:val="0"/>
          <w:sz w:val="28"/>
          <w:szCs w:val="28"/>
          <w:highlight w:val="none"/>
          <w:lang w:val="en-US" w:eastAsia="zh-CN"/>
        </w:rPr>
      </w:pPr>
      <w:r>
        <w:rPr>
          <w:rFonts w:hint="eastAsia" w:ascii="宋体" w:hAnsi="宋体" w:eastAsia="宋体"/>
          <w:kern w:val="0"/>
          <w:sz w:val="28"/>
          <w:szCs w:val="28"/>
          <w:highlight w:val="none"/>
        </w:rPr>
        <w:t>第</w:t>
      </w:r>
      <w:r>
        <w:rPr>
          <w:rFonts w:hint="eastAsia" w:ascii="宋体" w:hAnsi="宋体" w:eastAsia="宋体"/>
          <w:kern w:val="0"/>
          <w:sz w:val="28"/>
          <w:szCs w:val="28"/>
          <w:highlight w:val="none"/>
          <w:lang w:val="en-US" w:eastAsia="zh-CN"/>
        </w:rPr>
        <w:t>三</w:t>
      </w:r>
      <w:r>
        <w:rPr>
          <w:rFonts w:hint="eastAsia" w:ascii="宋体" w:hAnsi="宋体" w:eastAsia="宋体"/>
          <w:kern w:val="0"/>
          <w:sz w:val="28"/>
          <w:szCs w:val="28"/>
          <w:highlight w:val="none"/>
        </w:rPr>
        <w:t xml:space="preserve">章  </w:t>
      </w:r>
      <w:r>
        <w:rPr>
          <w:rFonts w:hint="eastAsia" w:ascii="宋体" w:hAnsi="宋体"/>
          <w:kern w:val="0"/>
          <w:sz w:val="28"/>
          <w:szCs w:val="28"/>
          <w:highlight w:val="none"/>
          <w:lang w:val="en-US" w:eastAsia="zh-CN"/>
        </w:rPr>
        <w:t>采购</w:t>
      </w:r>
      <w:r>
        <w:rPr>
          <w:rFonts w:hint="eastAsia" w:ascii="宋体" w:hAnsi="宋体" w:eastAsia="宋体"/>
          <w:kern w:val="0"/>
          <w:sz w:val="28"/>
          <w:szCs w:val="28"/>
          <w:highlight w:val="none"/>
        </w:rPr>
        <w:t>程序及评审标准</w:t>
      </w:r>
      <w:r>
        <w:rPr>
          <w:rFonts w:ascii="宋体" w:hAnsi="宋体" w:eastAsia="宋体"/>
          <w:kern w:val="0"/>
          <w:sz w:val="28"/>
          <w:szCs w:val="28"/>
          <w:highlight w:val="none"/>
        </w:rPr>
        <w:t>………………………………………</w:t>
      </w:r>
      <w:r>
        <w:rPr>
          <w:rFonts w:hint="eastAsia" w:ascii="宋体" w:hAnsi="宋体"/>
          <w:kern w:val="0"/>
          <w:sz w:val="28"/>
          <w:szCs w:val="28"/>
          <w:highlight w:val="none"/>
          <w:lang w:val="en-US" w:eastAsia="zh-CN"/>
        </w:rPr>
        <w:t>13</w:t>
      </w:r>
    </w:p>
    <w:p>
      <w:pPr>
        <w:snapToGrid w:val="0"/>
        <w:spacing w:line="720" w:lineRule="auto"/>
        <w:rPr>
          <w:rFonts w:hint="default" w:ascii="仿宋_GB2312" w:hAnsi="宋体" w:eastAsia="宋体" w:cs="宋体"/>
          <w:kern w:val="0"/>
          <w:sz w:val="28"/>
          <w:szCs w:val="28"/>
          <w:highlight w:val="none"/>
          <w:lang w:val="en-US" w:eastAsia="zh-CN"/>
        </w:rPr>
      </w:pPr>
      <w:r>
        <w:rPr>
          <w:rFonts w:hint="eastAsia" w:ascii="宋体" w:hAnsi="宋体" w:eastAsia="宋体"/>
          <w:kern w:val="0"/>
          <w:sz w:val="28"/>
          <w:szCs w:val="28"/>
          <w:highlight w:val="none"/>
        </w:rPr>
        <w:t>第</w:t>
      </w:r>
      <w:r>
        <w:rPr>
          <w:rFonts w:hint="eastAsia" w:ascii="宋体" w:hAnsi="宋体" w:eastAsia="宋体"/>
          <w:kern w:val="0"/>
          <w:sz w:val="28"/>
          <w:szCs w:val="28"/>
          <w:highlight w:val="none"/>
          <w:lang w:val="en-US" w:eastAsia="zh-CN"/>
        </w:rPr>
        <w:t>四</w:t>
      </w:r>
      <w:r>
        <w:rPr>
          <w:rFonts w:hint="eastAsia" w:ascii="宋体" w:hAnsi="宋体" w:eastAsia="宋体"/>
          <w:kern w:val="0"/>
          <w:sz w:val="28"/>
          <w:szCs w:val="28"/>
          <w:highlight w:val="none"/>
        </w:rPr>
        <w:t>章  响应文件格式</w:t>
      </w:r>
      <w:r>
        <w:rPr>
          <w:rFonts w:ascii="宋体" w:hAnsi="宋体" w:eastAsia="宋体"/>
          <w:kern w:val="0"/>
          <w:sz w:val="28"/>
          <w:szCs w:val="28"/>
          <w:highlight w:val="none"/>
        </w:rPr>
        <w:t xml:space="preserve"> …………………………………………… </w:t>
      </w:r>
      <w:r>
        <w:rPr>
          <w:rFonts w:hint="eastAsia" w:ascii="宋体" w:hAnsi="宋体"/>
          <w:kern w:val="0"/>
          <w:sz w:val="28"/>
          <w:szCs w:val="28"/>
          <w:highlight w:val="none"/>
          <w:lang w:val="en-US" w:eastAsia="zh-CN"/>
        </w:rPr>
        <w:t>17</w:t>
      </w:r>
    </w:p>
    <w:p>
      <w:pPr>
        <w:autoSpaceDE w:val="0"/>
        <w:autoSpaceDN w:val="0"/>
        <w:adjustRightInd w:val="0"/>
        <w:spacing w:line="700" w:lineRule="exact"/>
        <w:rPr>
          <w:rFonts w:hint="eastAsia" w:ascii="宋体" w:hAnsi="宋体" w:eastAsia="宋体" w:cs="宋体"/>
          <w:bCs/>
          <w:kern w:val="0"/>
          <w:sz w:val="24"/>
          <w:szCs w:val="24"/>
          <w:highlight w:val="none"/>
        </w:rPr>
      </w:pPr>
    </w:p>
    <w:p>
      <w:pPr>
        <w:widowControl/>
        <w:spacing w:before="468" w:beforeLines="150" w:after="156" w:afterLines="50" w:line="360" w:lineRule="auto"/>
        <w:jc w:val="center"/>
        <w:outlineLvl w:val="0"/>
        <w:rPr>
          <w:rFonts w:hint="eastAsia" w:ascii="宋体" w:hAnsi="宋体" w:eastAsia="宋体" w:cs="宋体"/>
          <w:b/>
          <w:sz w:val="24"/>
          <w:szCs w:val="24"/>
          <w:highlight w:val="none"/>
        </w:rPr>
      </w:pPr>
    </w:p>
    <w:p>
      <w:pPr>
        <w:widowControl/>
        <w:spacing w:before="468" w:beforeLines="150" w:after="156" w:afterLines="50" w:line="360" w:lineRule="auto"/>
        <w:jc w:val="center"/>
        <w:outlineLvl w:val="0"/>
        <w:rPr>
          <w:rFonts w:hint="eastAsia" w:ascii="宋体" w:hAnsi="宋体" w:eastAsia="宋体" w:cs="宋体"/>
          <w:b/>
          <w:sz w:val="24"/>
          <w:szCs w:val="24"/>
          <w:highlight w:val="none"/>
        </w:rPr>
      </w:pPr>
    </w:p>
    <w:p>
      <w:pPr>
        <w:widowControl/>
        <w:spacing w:before="468" w:beforeLines="150" w:after="156" w:afterLines="50" w:line="360" w:lineRule="auto"/>
        <w:jc w:val="center"/>
        <w:outlineLvl w:val="0"/>
        <w:rPr>
          <w:rFonts w:hint="eastAsia" w:ascii="宋体" w:hAnsi="宋体" w:eastAsia="宋体" w:cs="宋体"/>
          <w:b/>
          <w:sz w:val="24"/>
          <w:szCs w:val="24"/>
          <w:highlight w:val="none"/>
        </w:rPr>
      </w:pPr>
    </w:p>
    <w:p>
      <w:pPr>
        <w:widowControl/>
        <w:spacing w:before="468" w:beforeLines="150" w:after="156" w:afterLines="50" w:line="360" w:lineRule="auto"/>
        <w:jc w:val="center"/>
        <w:outlineLvl w:val="0"/>
        <w:rPr>
          <w:rFonts w:hint="eastAsia" w:ascii="宋体" w:hAnsi="宋体" w:eastAsia="宋体" w:cs="宋体"/>
          <w:b/>
          <w:sz w:val="24"/>
          <w:szCs w:val="24"/>
          <w:highlight w:val="none"/>
        </w:rPr>
      </w:pPr>
    </w:p>
    <w:p>
      <w:pPr>
        <w:pStyle w:val="5"/>
        <w:rPr>
          <w:rFonts w:hint="eastAsia"/>
        </w:rPr>
      </w:pPr>
    </w:p>
    <w:p>
      <w:pPr>
        <w:pStyle w:val="17"/>
        <w:rPr>
          <w:rFonts w:hint="eastAsia" w:ascii="宋体" w:hAnsi="宋体" w:eastAsia="宋体" w:cs="宋体"/>
          <w:sz w:val="24"/>
          <w:szCs w:val="24"/>
        </w:rPr>
      </w:pPr>
    </w:p>
    <w:p>
      <w:pPr>
        <w:widowControl/>
        <w:spacing w:before="468" w:beforeLines="150" w:after="156" w:afterLines="50" w:line="360" w:lineRule="auto"/>
        <w:jc w:val="center"/>
        <w:outlineLvl w:val="0"/>
        <w:rPr>
          <w:rFonts w:hint="eastAsia" w:ascii="宋体" w:hAnsi="宋体" w:eastAsia="宋体" w:cs="宋体"/>
          <w:b/>
          <w:sz w:val="28"/>
          <w:szCs w:val="28"/>
          <w:highlight w:val="none"/>
        </w:rPr>
      </w:pPr>
    </w:p>
    <w:p>
      <w:pPr>
        <w:pStyle w:val="17"/>
        <w:rPr>
          <w:rFonts w:hint="eastAsia"/>
        </w:rPr>
      </w:pPr>
    </w:p>
    <w:p>
      <w:pPr>
        <w:pStyle w:val="5"/>
        <w:rPr>
          <w:rFonts w:hint="eastAsia"/>
        </w:rPr>
      </w:pPr>
    </w:p>
    <w:p>
      <w:pPr>
        <w:jc w:val="center"/>
        <w:rPr>
          <w:rFonts w:hint="eastAsia" w:ascii="宋体" w:hAnsi="宋体" w:eastAsia="宋体" w:cs="宋体"/>
          <w:b/>
          <w:sz w:val="28"/>
          <w:szCs w:val="28"/>
          <w:highlight w:val="none"/>
        </w:rPr>
      </w:pPr>
    </w:p>
    <w:p>
      <w:p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第</w:t>
      </w:r>
      <w:r>
        <w:rPr>
          <w:rFonts w:hint="eastAsia" w:ascii="宋体" w:hAnsi="宋体" w:cs="宋体"/>
          <w:b/>
          <w:sz w:val="28"/>
          <w:szCs w:val="28"/>
          <w:highlight w:val="none"/>
          <w:lang w:val="en-US" w:eastAsia="zh-CN"/>
        </w:rPr>
        <w:t>一章</w:t>
      </w:r>
      <w:r>
        <w:rPr>
          <w:rFonts w:hint="eastAsia" w:ascii="宋体" w:hAnsi="宋体" w:eastAsia="宋体" w:cs="宋体"/>
          <w:b/>
          <w:sz w:val="28"/>
          <w:szCs w:val="28"/>
          <w:highlight w:val="none"/>
        </w:rPr>
        <w:t xml:space="preserve">   </w:t>
      </w:r>
      <w:r>
        <w:rPr>
          <w:rFonts w:hint="eastAsia" w:ascii="宋体" w:hAnsi="宋体" w:cs="宋体"/>
          <w:b/>
          <w:sz w:val="28"/>
          <w:szCs w:val="28"/>
          <w:highlight w:val="none"/>
          <w:lang w:val="en-US" w:eastAsia="zh-CN"/>
        </w:rPr>
        <w:t>供应商</w:t>
      </w:r>
      <w:r>
        <w:rPr>
          <w:rFonts w:hint="eastAsia" w:ascii="宋体" w:hAnsi="宋体" w:eastAsia="宋体" w:cs="宋体"/>
          <w:b/>
          <w:sz w:val="28"/>
          <w:szCs w:val="28"/>
          <w:highlight w:val="none"/>
        </w:rPr>
        <w:t>须知</w:t>
      </w:r>
    </w:p>
    <w:p>
      <w:pPr>
        <w:keepNext w:val="0"/>
        <w:keepLines w:val="0"/>
        <w:pageBreakBefore w:val="0"/>
        <w:kinsoku/>
        <w:wordWrap/>
        <w:overflowPunct/>
        <w:topLinePunct w:val="0"/>
        <w:autoSpaceDE/>
        <w:autoSpaceDN/>
        <w:bidi w:val="0"/>
        <w:adjustRightInd/>
        <w:snapToGrid/>
        <w:spacing w:line="500" w:lineRule="exact"/>
        <w:ind w:firstLine="420"/>
        <w:jc w:val="center"/>
        <w:textAlignment w:val="auto"/>
        <w:rPr>
          <w:rFonts w:hint="eastAsia" w:ascii="宋体" w:hAnsi="宋体" w:eastAsia="宋体" w:cs="宋体"/>
          <w:b/>
          <w:sz w:val="30"/>
          <w:szCs w:val="30"/>
        </w:rPr>
      </w:pPr>
      <w:r>
        <w:rPr>
          <w:rFonts w:hint="eastAsia" w:ascii="宋体" w:hAnsi="宋体" w:eastAsia="宋体" w:cs="宋体"/>
          <w:b/>
          <w:sz w:val="30"/>
          <w:szCs w:val="30"/>
        </w:rPr>
        <w:t>供应商须知前附表</w:t>
      </w:r>
    </w:p>
    <w:p>
      <w:pPr>
        <w:ind w:firstLine="420"/>
        <w:rPr>
          <w:rFonts w:hint="eastAsia" w:ascii="宋体" w:hAnsi="宋体" w:eastAsia="宋体" w:cs="宋体"/>
          <w:sz w:val="24"/>
        </w:rPr>
      </w:pPr>
      <w:r>
        <w:rPr>
          <w:rFonts w:hint="eastAsia" w:ascii="宋体" w:hAnsi="宋体" w:eastAsia="宋体" w:cs="宋体"/>
          <w:sz w:val="24"/>
        </w:rPr>
        <w:t>本表关于要采购的货物的具体资料是对供应商须知的具体补充和修改，如有矛盾，应以本资料表为准。</w:t>
      </w:r>
    </w:p>
    <w:tbl>
      <w:tblPr>
        <w:tblStyle w:val="1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2"/>
        <w:gridCol w:w="1455"/>
        <w:gridCol w:w="6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trPr>
        <w:tc>
          <w:tcPr>
            <w:tcW w:w="922" w:type="dxa"/>
            <w:noWrap w:val="0"/>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条款号</w:t>
            </w:r>
          </w:p>
        </w:tc>
        <w:tc>
          <w:tcPr>
            <w:tcW w:w="1455" w:type="dxa"/>
            <w:tcBorders>
              <w:right w:val="single" w:color="auto" w:sz="4" w:space="0"/>
            </w:tcBorders>
            <w:noWrap w:val="0"/>
            <w:vAlign w:val="center"/>
          </w:tcPr>
          <w:p>
            <w:pPr>
              <w:jc w:val="center"/>
              <w:rPr>
                <w:rFonts w:hint="eastAsia" w:ascii="宋体" w:hAnsi="宋体" w:eastAsia="宋体" w:cs="宋体"/>
                <w:b/>
                <w:sz w:val="24"/>
                <w:highlight w:val="none"/>
              </w:rPr>
            </w:pPr>
            <w:r>
              <w:rPr>
                <w:rFonts w:hint="eastAsia" w:ascii="宋体" w:hAnsi="宋体" w:eastAsia="宋体" w:cs="宋体"/>
                <w:sz w:val="24"/>
                <w:highlight w:val="none"/>
              </w:rPr>
              <w:t>条款名称</w:t>
            </w:r>
          </w:p>
        </w:tc>
        <w:tc>
          <w:tcPr>
            <w:tcW w:w="6863" w:type="dxa"/>
            <w:tcBorders>
              <w:left w:val="single" w:color="auto" w:sz="4" w:space="0"/>
            </w:tcBorders>
            <w:noWrap w:val="0"/>
            <w:vAlign w:val="center"/>
          </w:tcPr>
          <w:p>
            <w:pPr>
              <w:ind w:firstLine="1446" w:firstLineChars="600"/>
              <w:rPr>
                <w:rFonts w:hint="eastAsia" w:ascii="宋体" w:hAnsi="宋体" w:eastAsia="宋体" w:cs="宋体"/>
                <w:b/>
                <w:sz w:val="24"/>
                <w:highlight w:val="none"/>
              </w:rPr>
            </w:pPr>
            <w:r>
              <w:rPr>
                <w:rFonts w:hint="eastAsia" w:ascii="宋体" w:hAnsi="宋体" w:eastAsia="宋体" w:cs="宋体"/>
                <w:b/>
                <w:sz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bottom w:val="single" w:color="auto" w:sz="4" w:space="0"/>
            </w:tcBorders>
            <w:noWrap w:val="0"/>
            <w:vAlign w:val="center"/>
          </w:tcPr>
          <w:p>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455" w:type="dxa"/>
            <w:tcBorders>
              <w:bottom w:val="single" w:color="auto" w:sz="4" w:space="0"/>
              <w:right w:val="single" w:color="auto" w:sz="4" w:space="0"/>
            </w:tcBorders>
            <w:noWrap w:val="0"/>
            <w:vAlign w:val="center"/>
          </w:tcPr>
          <w:p>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采购人</w:t>
            </w:r>
          </w:p>
        </w:tc>
        <w:tc>
          <w:tcPr>
            <w:tcW w:w="6863" w:type="dxa"/>
            <w:tcBorders>
              <w:left w:val="single" w:color="auto" w:sz="4" w:space="0"/>
              <w:bottom w:val="single" w:color="auto" w:sz="4" w:space="0"/>
            </w:tcBorders>
            <w:noWrap w:val="0"/>
            <w:vAlign w:val="center"/>
          </w:tcPr>
          <w:p>
            <w:pPr>
              <w:snapToGrid w:val="0"/>
              <w:spacing w:line="320" w:lineRule="exact"/>
              <w:rPr>
                <w:rFonts w:hint="eastAsia" w:ascii="宋体" w:hAnsi="宋体" w:eastAsia="宋体" w:cs="宋体"/>
                <w:sz w:val="24"/>
                <w:highlight w:val="none"/>
              </w:rPr>
            </w:pPr>
            <w:r>
              <w:rPr>
                <w:rFonts w:hint="eastAsia" w:ascii="宋体" w:hAnsi="宋体" w:eastAsia="宋体" w:cs="宋体"/>
                <w:sz w:val="24"/>
                <w:highlight w:val="none"/>
              </w:rPr>
              <w:t>名  称：围场满族蒙古族自治县医院</w:t>
            </w:r>
          </w:p>
          <w:p>
            <w:pPr>
              <w:snapToGrid w:val="0"/>
              <w:spacing w:line="320" w:lineRule="exact"/>
              <w:rPr>
                <w:rFonts w:hint="eastAsia" w:ascii="宋体" w:hAnsi="宋体" w:eastAsia="宋体" w:cs="宋体"/>
                <w:sz w:val="24"/>
                <w:highlight w:val="none"/>
              </w:rPr>
            </w:pPr>
            <w:r>
              <w:rPr>
                <w:rFonts w:hint="eastAsia" w:ascii="宋体" w:hAnsi="宋体" w:eastAsia="宋体" w:cs="宋体"/>
                <w:sz w:val="24"/>
                <w:highlight w:val="none"/>
              </w:rPr>
              <w:t>地  址：围场满族蒙古族自治县医院指定地点</w:t>
            </w:r>
          </w:p>
          <w:p>
            <w:pPr>
              <w:snapToGrid w:val="0"/>
              <w:spacing w:line="32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rPr>
              <w:t>联系人：</w:t>
            </w:r>
            <w:r>
              <w:rPr>
                <w:rFonts w:hint="eastAsia" w:ascii="宋体" w:hAnsi="宋体" w:eastAsia="宋体" w:cs="宋体"/>
                <w:sz w:val="24"/>
                <w:highlight w:val="none"/>
                <w:lang w:val="en-US" w:eastAsia="zh-CN"/>
              </w:rPr>
              <w:t>张倩</w:t>
            </w:r>
          </w:p>
          <w:p>
            <w:pPr>
              <w:snapToGrid w:val="0"/>
              <w:spacing w:line="320" w:lineRule="exact"/>
              <w:rPr>
                <w:rFonts w:hint="default" w:ascii="宋体" w:hAnsi="宋体" w:eastAsia="宋体" w:cs="宋体"/>
                <w:sz w:val="24"/>
                <w:highlight w:val="none"/>
                <w:lang w:val="en-US" w:eastAsia="zh-CN"/>
              </w:rPr>
            </w:pPr>
            <w:r>
              <w:rPr>
                <w:rFonts w:hint="eastAsia" w:ascii="宋体" w:hAnsi="宋体" w:eastAsia="宋体" w:cs="宋体"/>
                <w:sz w:val="24"/>
                <w:highlight w:val="none"/>
              </w:rPr>
              <w:t>电  话：</w:t>
            </w:r>
            <w:r>
              <w:rPr>
                <w:rFonts w:hint="eastAsia" w:ascii="宋体" w:hAnsi="宋体" w:eastAsia="宋体" w:cs="宋体"/>
                <w:sz w:val="24"/>
                <w:highlight w:val="none"/>
                <w:lang w:val="en-US" w:eastAsia="zh-CN"/>
              </w:rPr>
              <w:t>0314-7568579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top w:val="single" w:color="auto" w:sz="4" w:space="0"/>
              <w:bottom w:val="single" w:color="auto" w:sz="4" w:space="0"/>
            </w:tcBorders>
            <w:noWrap w:val="0"/>
            <w:vAlign w:val="center"/>
          </w:tcPr>
          <w:p>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2</w:t>
            </w:r>
          </w:p>
        </w:tc>
        <w:tc>
          <w:tcPr>
            <w:tcW w:w="1455" w:type="dxa"/>
            <w:tcBorders>
              <w:top w:val="single" w:color="auto" w:sz="4" w:space="0"/>
              <w:right w:val="single" w:color="auto" w:sz="4" w:space="0"/>
            </w:tcBorders>
            <w:noWrap w:val="0"/>
            <w:vAlign w:val="center"/>
          </w:tcPr>
          <w:p>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资金来源及项目预算</w:t>
            </w:r>
          </w:p>
        </w:tc>
        <w:tc>
          <w:tcPr>
            <w:tcW w:w="6863" w:type="dxa"/>
            <w:tcBorders>
              <w:top w:val="single" w:color="auto" w:sz="4" w:space="0"/>
              <w:left w:val="single" w:color="auto" w:sz="4" w:space="0"/>
            </w:tcBorders>
            <w:noWrap w:val="0"/>
            <w:vAlign w:val="center"/>
          </w:tcPr>
          <w:p>
            <w:pPr>
              <w:snapToGrid w:val="0"/>
              <w:spacing w:line="320" w:lineRule="exact"/>
              <w:rPr>
                <w:rFonts w:hint="eastAsia" w:ascii="宋体" w:hAnsi="宋体" w:eastAsia="宋体" w:cs="宋体"/>
                <w:sz w:val="24"/>
                <w:highlight w:val="none"/>
                <w:lang w:eastAsia="zh-CN"/>
              </w:rPr>
            </w:pPr>
            <w:r>
              <w:rPr>
                <w:rFonts w:hint="eastAsia" w:ascii="宋体" w:hAnsi="宋体" w:eastAsia="宋体" w:cs="宋体"/>
                <w:sz w:val="24"/>
                <w:highlight w:val="none"/>
              </w:rPr>
              <w:t>资金来源：</w:t>
            </w:r>
            <w:r>
              <w:rPr>
                <w:rFonts w:hint="eastAsia" w:ascii="宋体" w:hAnsi="宋体" w:eastAsia="宋体" w:cs="宋体"/>
                <w:sz w:val="24"/>
                <w:highlight w:val="none"/>
                <w:lang w:val="en-US" w:eastAsia="zh-CN"/>
              </w:rPr>
              <w:t>自筹</w:t>
            </w:r>
          </w:p>
          <w:p>
            <w:pPr>
              <w:snapToGrid w:val="0"/>
              <w:spacing w:line="320" w:lineRule="exact"/>
              <w:rPr>
                <w:rFonts w:hint="default" w:ascii="宋体" w:hAnsi="宋体" w:eastAsia="宋体" w:cs="宋体"/>
                <w:sz w:val="24"/>
                <w:highlight w:val="none"/>
                <w:lang w:val="en-US" w:eastAsia="zh-CN"/>
              </w:rPr>
            </w:pPr>
            <w:r>
              <w:rPr>
                <w:rFonts w:hint="eastAsia" w:ascii="宋体" w:hAnsi="宋体" w:eastAsia="宋体" w:cs="宋体"/>
                <w:sz w:val="24"/>
                <w:highlight w:val="none"/>
              </w:rPr>
              <w:t>采购项目预算金额：</w:t>
            </w:r>
            <w:r>
              <w:rPr>
                <w:rFonts w:hint="eastAsia" w:ascii="宋体" w:hAnsi="宋体" w:cs="宋体"/>
                <w:sz w:val="24"/>
                <w:highlight w:val="none"/>
                <w:lang w:val="en-US" w:eastAsia="zh-CN"/>
              </w:rPr>
              <w:t>5.7</w:t>
            </w:r>
            <w:r>
              <w:rPr>
                <w:rFonts w:hint="eastAsia" w:ascii="宋体" w:hAnsi="宋体" w:eastAsia="宋体" w:cs="宋体"/>
                <w:sz w:val="24"/>
                <w:highlight w:val="none"/>
                <w:lang w:eastAsia="zh-CN"/>
              </w:rPr>
              <w:t>万元，</w:t>
            </w:r>
            <w:r>
              <w:rPr>
                <w:rFonts w:hint="eastAsia" w:ascii="宋体" w:hAnsi="宋体" w:eastAsia="宋体" w:cs="宋体"/>
                <w:sz w:val="24"/>
                <w:highlight w:val="none"/>
                <w:lang w:val="en-US" w:eastAsia="zh-CN"/>
              </w:rPr>
              <w:t>超过采购预算金额的投标报价将被拒绝。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top w:val="single" w:color="auto" w:sz="4" w:space="0"/>
              <w:bottom w:val="single" w:color="auto" w:sz="4" w:space="0"/>
            </w:tcBorders>
            <w:noWrap w:val="0"/>
            <w:vAlign w:val="center"/>
          </w:tcPr>
          <w:p>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3</w:t>
            </w:r>
          </w:p>
        </w:tc>
        <w:tc>
          <w:tcPr>
            <w:tcW w:w="1455" w:type="dxa"/>
            <w:tcBorders>
              <w:top w:val="single" w:color="auto" w:sz="4" w:space="0"/>
              <w:right w:val="single" w:color="auto" w:sz="4" w:space="0"/>
            </w:tcBorders>
            <w:noWrap w:val="0"/>
            <w:vAlign w:val="center"/>
          </w:tcPr>
          <w:p>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交货时间</w:t>
            </w:r>
          </w:p>
        </w:tc>
        <w:tc>
          <w:tcPr>
            <w:tcW w:w="6863" w:type="dxa"/>
            <w:tcBorders>
              <w:top w:val="single" w:color="auto" w:sz="4" w:space="0"/>
              <w:left w:val="single" w:color="auto" w:sz="4" w:space="0"/>
            </w:tcBorders>
            <w:noWrap w:val="0"/>
            <w:vAlign w:val="center"/>
          </w:tcPr>
          <w:p>
            <w:pPr>
              <w:spacing w:line="440" w:lineRule="exact"/>
              <w:rPr>
                <w:rFonts w:hint="eastAsia" w:ascii="宋体" w:hAnsi="宋体" w:eastAsia="宋体" w:cs="宋体"/>
                <w:sz w:val="24"/>
                <w:highlight w:val="none"/>
              </w:rPr>
            </w:pPr>
            <w:r>
              <w:rPr>
                <w:rFonts w:hint="eastAsia" w:ascii="宋体" w:hAnsi="宋体" w:eastAsia="宋体" w:cs="宋体"/>
                <w:sz w:val="24"/>
                <w:highlight w:val="none"/>
              </w:rPr>
              <w:t>双方签订合同后</w:t>
            </w:r>
            <w:r>
              <w:rPr>
                <w:rFonts w:hint="eastAsia" w:ascii="宋体" w:hAnsi="宋体" w:eastAsia="宋体" w:cs="宋体"/>
                <w:sz w:val="24"/>
                <w:highlight w:val="none"/>
                <w:lang w:val="en-US" w:eastAsia="zh-CN"/>
              </w:rPr>
              <w:t>30</w:t>
            </w:r>
            <w:r>
              <w:rPr>
                <w:rFonts w:hint="eastAsia" w:ascii="宋体" w:hAnsi="宋体" w:eastAsia="宋体" w:cs="宋体"/>
                <w:sz w:val="24"/>
                <w:highlight w:val="none"/>
              </w:rPr>
              <w:t>天内完成供货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22" w:type="dxa"/>
            <w:tcBorders>
              <w:top w:val="single" w:color="auto" w:sz="4" w:space="0"/>
              <w:bottom w:val="single" w:color="auto" w:sz="4" w:space="0"/>
            </w:tcBorders>
            <w:noWrap w:val="0"/>
            <w:vAlign w:val="center"/>
          </w:tcPr>
          <w:p>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4</w:t>
            </w:r>
          </w:p>
        </w:tc>
        <w:tc>
          <w:tcPr>
            <w:tcW w:w="1455" w:type="dxa"/>
            <w:tcBorders>
              <w:top w:val="single" w:color="auto" w:sz="4" w:space="0"/>
              <w:right w:val="single" w:color="auto" w:sz="4" w:space="0"/>
            </w:tcBorders>
            <w:noWrap w:val="0"/>
            <w:vAlign w:val="center"/>
          </w:tcPr>
          <w:p>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交货地点</w:t>
            </w:r>
          </w:p>
        </w:tc>
        <w:tc>
          <w:tcPr>
            <w:tcW w:w="6863" w:type="dxa"/>
            <w:tcBorders>
              <w:top w:val="single" w:color="auto" w:sz="4" w:space="0"/>
              <w:left w:val="single" w:color="auto" w:sz="4" w:space="0"/>
            </w:tcBorders>
            <w:noWrap w:val="0"/>
            <w:vAlign w:val="center"/>
          </w:tcPr>
          <w:p>
            <w:pPr>
              <w:spacing w:line="440" w:lineRule="exact"/>
              <w:rPr>
                <w:rFonts w:ascii="宋体" w:hAnsi="宋体" w:eastAsia="宋体" w:cs="宋体"/>
                <w:sz w:val="24"/>
                <w:highlight w:val="none"/>
              </w:rPr>
            </w:pPr>
            <w:r>
              <w:rPr>
                <w:rFonts w:hint="eastAsia" w:ascii="宋体" w:hAnsi="宋体" w:eastAsia="宋体" w:cs="宋体"/>
                <w:sz w:val="24"/>
                <w:highlight w:val="none"/>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top w:val="single" w:color="auto" w:sz="4" w:space="0"/>
              <w:bottom w:val="single" w:color="auto" w:sz="4" w:space="0"/>
            </w:tcBorders>
            <w:noWrap w:val="0"/>
            <w:vAlign w:val="center"/>
          </w:tcPr>
          <w:p>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5</w:t>
            </w:r>
          </w:p>
        </w:tc>
        <w:tc>
          <w:tcPr>
            <w:tcW w:w="1455" w:type="dxa"/>
            <w:tcBorders>
              <w:top w:val="single" w:color="auto" w:sz="4" w:space="0"/>
              <w:right w:val="single" w:color="auto" w:sz="4" w:space="0"/>
            </w:tcBorders>
            <w:noWrap w:val="0"/>
            <w:vAlign w:val="center"/>
          </w:tcPr>
          <w:p>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质量要求</w:t>
            </w:r>
          </w:p>
        </w:tc>
        <w:tc>
          <w:tcPr>
            <w:tcW w:w="6863" w:type="dxa"/>
            <w:tcBorders>
              <w:top w:val="single" w:color="auto" w:sz="4" w:space="0"/>
              <w:left w:val="single" w:color="auto" w:sz="4" w:space="0"/>
            </w:tcBorders>
            <w:noWrap w:val="0"/>
            <w:vAlign w:val="center"/>
          </w:tcPr>
          <w:p>
            <w:pPr>
              <w:spacing w:line="440" w:lineRule="exact"/>
              <w:rPr>
                <w:rFonts w:hint="default" w:ascii="宋体" w:hAnsi="宋体" w:eastAsia="宋体" w:cs="宋体"/>
                <w:sz w:val="24"/>
                <w:highlight w:val="none"/>
                <w:lang w:val="en-US" w:eastAsia="zh-CN"/>
              </w:rPr>
            </w:pPr>
            <w:r>
              <w:rPr>
                <w:rFonts w:hint="eastAsia" w:ascii="宋体" w:hAnsi="宋体" w:eastAsia="宋体" w:cs="宋体"/>
                <w:sz w:val="24"/>
                <w:highlight w:val="none"/>
              </w:rPr>
              <w:t>合格</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质保期不少于</w:t>
            </w:r>
            <w:r>
              <w:rPr>
                <w:rFonts w:hint="eastAsia" w:ascii="宋体" w:hAnsi="宋体" w:cs="宋体"/>
                <w:sz w:val="24"/>
                <w:highlight w:val="none"/>
                <w:lang w:val="en-US" w:eastAsia="zh-CN"/>
              </w:rPr>
              <w:t>一</w:t>
            </w:r>
            <w:r>
              <w:rPr>
                <w:rFonts w:hint="eastAsia" w:ascii="宋体" w:hAnsi="宋体" w:eastAsia="宋体" w:cs="宋体"/>
                <w:sz w:val="24"/>
                <w:highlight w:val="none"/>
                <w:lang w:val="en-US" w:eastAsia="zh-CN"/>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top w:val="single" w:color="auto" w:sz="4" w:space="0"/>
              <w:bottom w:val="single" w:color="auto" w:sz="4" w:space="0"/>
            </w:tcBorders>
            <w:noWrap w:val="0"/>
            <w:vAlign w:val="center"/>
          </w:tcPr>
          <w:p>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6</w:t>
            </w:r>
          </w:p>
        </w:tc>
        <w:tc>
          <w:tcPr>
            <w:tcW w:w="1455" w:type="dxa"/>
            <w:tcBorders>
              <w:top w:val="single" w:color="auto" w:sz="4" w:space="0"/>
              <w:right w:val="single" w:color="auto" w:sz="4" w:space="0"/>
            </w:tcBorders>
            <w:noWrap w:val="0"/>
            <w:vAlign w:val="center"/>
          </w:tcPr>
          <w:p>
            <w:pPr>
              <w:spacing w:line="360" w:lineRule="exact"/>
              <w:ind w:left="139" w:leftChars="66"/>
              <w:jc w:val="center"/>
              <w:rPr>
                <w:rFonts w:hint="eastAsia" w:ascii="宋体" w:hAnsi="宋体" w:eastAsia="宋体" w:cs="宋体"/>
                <w:sz w:val="24"/>
                <w:highlight w:val="none"/>
              </w:rPr>
            </w:pPr>
            <w:r>
              <w:rPr>
                <w:rFonts w:hint="eastAsia" w:ascii="宋体" w:hAnsi="宋体" w:eastAsia="宋体" w:cs="宋体"/>
                <w:sz w:val="24"/>
                <w:highlight w:val="none"/>
              </w:rPr>
              <w:t>供应商资格要求</w:t>
            </w:r>
          </w:p>
        </w:tc>
        <w:tc>
          <w:tcPr>
            <w:tcW w:w="6863" w:type="dxa"/>
            <w:tcBorders>
              <w:top w:val="single" w:color="auto" w:sz="4" w:space="0"/>
              <w:left w:val="single" w:color="auto" w:sz="4" w:space="0"/>
            </w:tcBorders>
            <w:noWrap w:val="0"/>
            <w:vAlign w:val="center"/>
          </w:tcPr>
          <w:p>
            <w:pPr>
              <w:snapToGrid w:val="0"/>
              <w:spacing w:line="320" w:lineRule="exact"/>
              <w:rPr>
                <w:rFonts w:hint="eastAsia" w:ascii="宋体" w:hAnsi="宋体" w:eastAsia="宋体" w:cs="宋体"/>
                <w:sz w:val="24"/>
                <w:highlight w:val="none"/>
              </w:rPr>
            </w:pPr>
            <w:r>
              <w:rPr>
                <w:rFonts w:hint="eastAsia" w:ascii="宋体" w:hAnsi="宋体" w:eastAsia="宋体" w:cs="宋体"/>
                <w:sz w:val="24"/>
                <w:highlight w:val="none"/>
              </w:rPr>
              <w:t>供应商必须满足《中华人民共和国政府采购法》第二十二条规定，且具有履行合同所必需的供货及服务能力。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top w:val="single" w:color="auto" w:sz="4" w:space="0"/>
              <w:bottom w:val="single" w:color="auto" w:sz="4" w:space="0"/>
            </w:tcBorders>
            <w:noWrap w:val="0"/>
            <w:vAlign w:val="center"/>
          </w:tcPr>
          <w:p>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7</w:t>
            </w:r>
          </w:p>
        </w:tc>
        <w:tc>
          <w:tcPr>
            <w:tcW w:w="1455" w:type="dxa"/>
            <w:tcBorders>
              <w:top w:val="single" w:color="auto" w:sz="4" w:space="0"/>
              <w:right w:val="single" w:color="auto" w:sz="4" w:space="0"/>
            </w:tcBorders>
            <w:noWrap w:val="0"/>
            <w:vAlign w:val="center"/>
          </w:tcPr>
          <w:p>
            <w:pPr>
              <w:spacing w:line="360" w:lineRule="exact"/>
              <w:jc w:val="center"/>
              <w:rPr>
                <w:rFonts w:hint="eastAsia" w:ascii="宋体" w:hAnsi="宋体" w:eastAsia="宋体" w:cs="宋体"/>
                <w:sz w:val="24"/>
                <w:highlight w:val="none"/>
              </w:rPr>
            </w:pPr>
            <w:r>
              <w:rPr>
                <w:rFonts w:hint="eastAsia" w:ascii="宋体" w:hAnsi="宋体" w:eastAsia="宋体" w:cs="宋体"/>
                <w:sz w:val="24"/>
                <w:highlight w:val="none"/>
              </w:rPr>
              <w:t>联合体投标</w:t>
            </w:r>
          </w:p>
        </w:tc>
        <w:tc>
          <w:tcPr>
            <w:tcW w:w="6863" w:type="dxa"/>
            <w:tcBorders>
              <w:top w:val="single" w:color="auto" w:sz="4" w:space="0"/>
              <w:left w:val="single" w:color="auto" w:sz="4" w:space="0"/>
            </w:tcBorders>
            <w:noWrap w:val="0"/>
            <w:vAlign w:val="center"/>
          </w:tcPr>
          <w:p>
            <w:pPr>
              <w:spacing w:line="360" w:lineRule="exact"/>
              <w:ind w:firstLine="120" w:firstLineChars="50"/>
              <w:rPr>
                <w:rFonts w:hint="eastAsia" w:ascii="宋体" w:hAnsi="宋体" w:eastAsia="宋体" w:cs="宋体"/>
                <w:sz w:val="24"/>
                <w:highlight w:val="none"/>
              </w:rPr>
            </w:pPr>
            <w:r>
              <w:rPr>
                <w:rFonts w:hint="eastAsia" w:ascii="宋体" w:hAnsi="宋体" w:eastAsia="宋体" w:cs="宋体"/>
                <w:sz w:val="24"/>
                <w:highlight w:val="non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9240" w:type="dxa"/>
            <w:gridSpan w:val="3"/>
            <w:noWrap w:val="0"/>
            <w:vAlign w:val="center"/>
          </w:tcPr>
          <w:p>
            <w:pPr>
              <w:spacing w:line="420" w:lineRule="exact"/>
              <w:jc w:val="center"/>
              <w:rPr>
                <w:rFonts w:hint="eastAsia" w:ascii="宋体" w:hAnsi="宋体" w:eastAsia="宋体" w:cs="宋体"/>
                <w:b/>
                <w:sz w:val="24"/>
                <w:highlight w:val="none"/>
              </w:rPr>
            </w:pPr>
            <w:r>
              <w:rPr>
                <w:rFonts w:hint="eastAsia" w:ascii="宋体" w:hAnsi="宋体" w:eastAsia="宋体" w:cs="宋体"/>
                <w:b/>
                <w:sz w:val="24"/>
                <w:highlight w:val="none"/>
              </w:rPr>
              <w:t>投 标 书 的 编 制 和 递 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8</w:t>
            </w:r>
          </w:p>
        </w:tc>
        <w:tc>
          <w:tcPr>
            <w:tcW w:w="1455" w:type="dxa"/>
            <w:tcBorders>
              <w:right w:val="single" w:color="auto" w:sz="4" w:space="0"/>
            </w:tcBorders>
            <w:noWrap w:val="0"/>
            <w:vAlign w:val="center"/>
          </w:tcPr>
          <w:p>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投标报价</w:t>
            </w:r>
          </w:p>
        </w:tc>
        <w:tc>
          <w:tcPr>
            <w:tcW w:w="6863" w:type="dxa"/>
            <w:tcBorders>
              <w:left w:val="single" w:color="auto" w:sz="4" w:space="0"/>
            </w:tcBorders>
            <w:noWrap w:val="0"/>
            <w:vAlign w:val="center"/>
          </w:tcPr>
          <w:p>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投标报价为人民币报价，投标总价应包括材料费、包装费、运杂费、各种税费、保险费及相应伴随服务费等一切费用。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9</w:t>
            </w:r>
          </w:p>
        </w:tc>
        <w:tc>
          <w:tcPr>
            <w:tcW w:w="1455" w:type="dxa"/>
            <w:tcBorders>
              <w:right w:val="single" w:color="auto" w:sz="4" w:space="0"/>
            </w:tcBorders>
            <w:noWrap w:val="0"/>
            <w:vAlign w:val="center"/>
          </w:tcPr>
          <w:p>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是否允许提交备选方案</w:t>
            </w:r>
          </w:p>
        </w:tc>
        <w:tc>
          <w:tcPr>
            <w:tcW w:w="6863" w:type="dxa"/>
            <w:tcBorders>
              <w:left w:val="single" w:color="auto" w:sz="4" w:space="0"/>
            </w:tcBorders>
            <w:noWrap w:val="0"/>
            <w:vAlign w:val="center"/>
          </w:tcPr>
          <w:p>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不允许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pPr>
              <w:spacing w:line="42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10</w:t>
            </w:r>
          </w:p>
        </w:tc>
        <w:tc>
          <w:tcPr>
            <w:tcW w:w="1455" w:type="dxa"/>
            <w:tcBorders>
              <w:right w:val="single" w:color="auto" w:sz="4" w:space="0"/>
            </w:tcBorders>
            <w:noWrap w:val="0"/>
            <w:vAlign w:val="center"/>
          </w:tcPr>
          <w:p>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投标有效期</w:t>
            </w:r>
          </w:p>
        </w:tc>
        <w:tc>
          <w:tcPr>
            <w:tcW w:w="6863" w:type="dxa"/>
            <w:tcBorders>
              <w:left w:val="single" w:color="auto" w:sz="4" w:space="0"/>
            </w:tcBorders>
            <w:noWrap w:val="0"/>
            <w:vAlign w:val="center"/>
          </w:tcPr>
          <w:p>
            <w:pPr>
              <w:spacing w:line="360" w:lineRule="exact"/>
              <w:rPr>
                <w:rFonts w:hint="eastAsia" w:ascii="宋体" w:hAnsi="宋体" w:eastAsia="宋体" w:cs="宋体"/>
                <w:sz w:val="24"/>
                <w:highlight w:val="none"/>
              </w:rPr>
            </w:pPr>
            <w:r>
              <w:rPr>
                <w:rFonts w:hint="eastAsia" w:ascii="宋体" w:hAnsi="宋体" w:eastAsia="宋体" w:cs="宋体"/>
                <w:sz w:val="24"/>
                <w:highlight w:val="none"/>
              </w:rPr>
              <w:t>为30日历天（从投标截止之日算起）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22" w:type="dxa"/>
            <w:noWrap w:val="0"/>
            <w:vAlign w:val="center"/>
          </w:tcPr>
          <w:p>
            <w:pPr>
              <w:spacing w:line="32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11</w:t>
            </w:r>
          </w:p>
        </w:tc>
        <w:tc>
          <w:tcPr>
            <w:tcW w:w="1455" w:type="dxa"/>
            <w:tcBorders>
              <w:right w:val="single" w:color="auto" w:sz="4" w:space="0"/>
            </w:tcBorders>
            <w:noWrap w:val="0"/>
            <w:vAlign w:val="center"/>
          </w:tcPr>
          <w:p>
            <w:pPr>
              <w:spacing w:line="320" w:lineRule="exact"/>
              <w:jc w:val="center"/>
              <w:rPr>
                <w:rFonts w:hint="eastAsia" w:ascii="宋体" w:hAnsi="宋体" w:eastAsia="宋体" w:cs="宋体"/>
                <w:sz w:val="24"/>
                <w:highlight w:val="none"/>
              </w:rPr>
            </w:pPr>
            <w:r>
              <w:rPr>
                <w:rFonts w:hint="eastAsia" w:ascii="宋体" w:hAnsi="宋体" w:eastAsia="宋体" w:cs="宋体"/>
                <w:sz w:val="24"/>
                <w:highlight w:val="none"/>
              </w:rPr>
              <w:t>申请文件份数</w:t>
            </w:r>
          </w:p>
        </w:tc>
        <w:tc>
          <w:tcPr>
            <w:tcW w:w="6863" w:type="dxa"/>
            <w:tcBorders>
              <w:left w:val="single" w:color="auto" w:sz="4" w:space="0"/>
            </w:tcBorders>
            <w:noWrap w:val="0"/>
            <w:vAlign w:val="center"/>
          </w:tcPr>
          <w:p>
            <w:pPr>
              <w:spacing w:line="320" w:lineRule="exact"/>
              <w:rPr>
                <w:rFonts w:hint="eastAsia" w:ascii="宋体" w:hAnsi="宋体" w:eastAsia="宋体" w:cs="宋体"/>
                <w:sz w:val="24"/>
                <w:highlight w:val="none"/>
              </w:rPr>
            </w:pPr>
            <w:r>
              <w:rPr>
                <w:rFonts w:hint="eastAsia" w:ascii="宋体" w:hAnsi="宋体" w:eastAsia="宋体" w:cs="宋体"/>
                <w:sz w:val="24"/>
                <w:highlight w:val="none"/>
              </w:rPr>
              <w:t>正本一份，副本</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pPr>
              <w:spacing w:line="320" w:lineRule="exact"/>
              <w:jc w:val="center"/>
              <w:rPr>
                <w:rFonts w:hint="eastAsia" w:ascii="宋体" w:hAnsi="宋体" w:eastAsia="华文仿宋" w:cs="宋体"/>
                <w:sz w:val="24"/>
                <w:highlight w:val="none"/>
                <w:lang w:eastAsia="zh-CN"/>
              </w:rPr>
            </w:pPr>
            <w:r>
              <w:rPr>
                <w:rFonts w:hint="eastAsia" w:ascii="宋体" w:hAnsi="宋体" w:eastAsia="宋体" w:cs="宋体"/>
                <w:sz w:val="24"/>
                <w:highlight w:val="none"/>
                <w:lang w:val="en-US" w:eastAsia="zh-CN"/>
              </w:rPr>
              <w:t>12</w:t>
            </w:r>
          </w:p>
        </w:tc>
        <w:tc>
          <w:tcPr>
            <w:tcW w:w="1455" w:type="dxa"/>
            <w:tcBorders>
              <w:right w:val="single" w:color="auto" w:sz="4" w:space="0"/>
            </w:tcBorders>
            <w:noWrap w:val="0"/>
            <w:vAlign w:val="center"/>
          </w:tcPr>
          <w:p>
            <w:pPr>
              <w:spacing w:line="320" w:lineRule="exact"/>
              <w:jc w:val="center"/>
              <w:rPr>
                <w:rFonts w:hint="eastAsia" w:ascii="宋体" w:hAnsi="宋体" w:eastAsia="宋体" w:cs="宋体"/>
                <w:b/>
                <w:sz w:val="24"/>
                <w:highlight w:val="none"/>
              </w:rPr>
            </w:pPr>
            <w:r>
              <w:rPr>
                <w:rFonts w:hint="eastAsia" w:ascii="宋体" w:hAnsi="宋体" w:eastAsia="宋体" w:cs="宋体"/>
                <w:sz w:val="24"/>
                <w:highlight w:val="none"/>
              </w:rPr>
              <w:t>装订与密封要求</w:t>
            </w:r>
          </w:p>
        </w:tc>
        <w:tc>
          <w:tcPr>
            <w:tcW w:w="6863" w:type="dxa"/>
            <w:tcBorders>
              <w:left w:val="single" w:color="auto" w:sz="4" w:space="0"/>
            </w:tcBorders>
            <w:noWrap w:val="0"/>
            <w:vAlign w:val="center"/>
          </w:tcPr>
          <w:p>
            <w:pPr>
              <w:spacing w:line="320" w:lineRule="exact"/>
              <w:rPr>
                <w:rFonts w:hint="eastAsia" w:ascii="宋体" w:hAnsi="宋体" w:eastAsia="宋体" w:cs="宋体"/>
                <w:sz w:val="24"/>
                <w:highlight w:val="none"/>
              </w:rPr>
            </w:pPr>
            <w:r>
              <w:rPr>
                <w:rFonts w:hint="eastAsia" w:ascii="宋体" w:hAnsi="宋体" w:eastAsia="宋体" w:cs="宋体"/>
                <w:sz w:val="24"/>
                <w:highlight w:val="none"/>
              </w:rPr>
              <w:t>详见本</w:t>
            </w:r>
            <w:r>
              <w:rPr>
                <w:rFonts w:hint="eastAsia" w:ascii="宋体" w:hAnsi="宋体" w:eastAsia="宋体" w:cs="宋体"/>
                <w:sz w:val="24"/>
                <w:highlight w:val="none"/>
                <w:lang w:val="en-US" w:eastAsia="zh-CN"/>
              </w:rPr>
              <w:t>询价</w:t>
            </w:r>
            <w:r>
              <w:rPr>
                <w:rFonts w:hint="eastAsia" w:ascii="宋体" w:hAnsi="宋体" w:eastAsia="宋体" w:cs="宋体"/>
                <w:sz w:val="24"/>
                <w:highlight w:val="none"/>
              </w:rPr>
              <w:t>文件关于密封与装订相关要求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pPr>
              <w:spacing w:line="420" w:lineRule="exact"/>
              <w:jc w:val="center"/>
              <w:rPr>
                <w:rFonts w:hint="default" w:ascii="宋体" w:hAnsi="宋体" w:eastAsia="宋体" w:cs="宋体"/>
                <w:sz w:val="24"/>
                <w:highlight w:val="none"/>
                <w:lang w:val="en-US"/>
              </w:rPr>
            </w:pPr>
            <w:r>
              <w:rPr>
                <w:rFonts w:hint="eastAsia" w:ascii="宋体" w:hAnsi="宋体" w:eastAsia="宋体" w:cs="宋体"/>
                <w:sz w:val="24"/>
                <w:highlight w:val="none"/>
                <w:lang w:val="en-US" w:eastAsia="zh-CN"/>
              </w:rPr>
              <w:t>13</w:t>
            </w:r>
          </w:p>
        </w:tc>
        <w:tc>
          <w:tcPr>
            <w:tcW w:w="1455" w:type="dxa"/>
            <w:tcBorders>
              <w:right w:val="single" w:color="auto" w:sz="4" w:space="0"/>
            </w:tcBorders>
            <w:noWrap w:val="0"/>
            <w:vAlign w:val="center"/>
          </w:tcPr>
          <w:p>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时间及地点</w:t>
            </w:r>
          </w:p>
        </w:tc>
        <w:tc>
          <w:tcPr>
            <w:tcW w:w="6863" w:type="dxa"/>
            <w:tcBorders>
              <w:left w:val="single" w:color="auto" w:sz="4" w:space="0"/>
            </w:tcBorders>
            <w:noWrap w:val="0"/>
            <w:vAlign w:val="center"/>
          </w:tcPr>
          <w:p>
            <w:pPr>
              <w:spacing w:line="420" w:lineRule="exact"/>
              <w:jc w:val="left"/>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开标</w:t>
            </w:r>
            <w:r>
              <w:rPr>
                <w:rFonts w:hint="eastAsia" w:ascii="宋体" w:hAnsi="宋体" w:eastAsia="宋体" w:cs="宋体"/>
                <w:sz w:val="24"/>
                <w:highlight w:val="none"/>
              </w:rPr>
              <w:t>地点：</w:t>
            </w:r>
            <w:r>
              <w:rPr>
                <w:rFonts w:hint="eastAsia" w:ascii="宋体" w:hAnsi="宋体" w:eastAsia="宋体" w:cs="宋体"/>
                <w:sz w:val="24"/>
                <w:highlight w:val="none"/>
                <w:lang w:val="en-US" w:eastAsia="zh-CN"/>
              </w:rPr>
              <w:t>围场满族蒙古族自治县医院</w:t>
            </w:r>
          </w:p>
          <w:p>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开标</w:t>
            </w:r>
            <w:r>
              <w:rPr>
                <w:rFonts w:hint="eastAsia" w:ascii="宋体" w:hAnsi="宋体" w:eastAsia="宋体" w:cs="宋体"/>
                <w:sz w:val="24"/>
                <w:highlight w:val="none"/>
              </w:rPr>
              <w:t>时间：202</w:t>
            </w:r>
            <w:r>
              <w:rPr>
                <w:rFonts w:hint="eastAsia" w:ascii="宋体" w:hAnsi="宋体" w:cs="宋体"/>
                <w:sz w:val="24"/>
                <w:highlight w:val="none"/>
                <w:lang w:val="en-US" w:eastAsia="zh-CN"/>
              </w:rPr>
              <w:t>5</w:t>
            </w:r>
            <w:r>
              <w:rPr>
                <w:rFonts w:hint="eastAsia" w:ascii="宋体" w:hAnsi="宋体" w:eastAsia="宋体" w:cs="宋体"/>
                <w:sz w:val="24"/>
                <w:highlight w:val="none"/>
              </w:rPr>
              <w:t>年</w:t>
            </w:r>
            <w:r>
              <w:rPr>
                <w:rFonts w:hint="eastAsia" w:ascii="宋体" w:hAnsi="宋体" w:cs="宋体"/>
                <w:sz w:val="24"/>
                <w:highlight w:val="none"/>
                <w:lang w:val="en-US" w:eastAsia="zh-CN"/>
              </w:rPr>
              <w:t>11</w:t>
            </w:r>
            <w:r>
              <w:rPr>
                <w:rFonts w:hint="eastAsia" w:ascii="宋体" w:hAnsi="宋体" w:eastAsia="宋体" w:cs="宋体"/>
                <w:sz w:val="24"/>
                <w:highlight w:val="none"/>
              </w:rPr>
              <w:t>月</w:t>
            </w:r>
            <w:r>
              <w:rPr>
                <w:rFonts w:hint="eastAsia" w:ascii="宋体" w:hAnsi="宋体" w:cs="宋体"/>
                <w:sz w:val="24"/>
                <w:highlight w:val="none"/>
                <w:lang w:val="en-US" w:eastAsia="zh-CN"/>
              </w:rPr>
              <w:t>25</w:t>
            </w:r>
            <w:r>
              <w:rPr>
                <w:rFonts w:hint="eastAsia" w:ascii="宋体" w:hAnsi="宋体" w:eastAsia="宋体" w:cs="宋体"/>
                <w:sz w:val="24"/>
                <w:highlight w:val="none"/>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76" w:hRule="atLeast"/>
        </w:trPr>
        <w:tc>
          <w:tcPr>
            <w:tcW w:w="9240" w:type="dxa"/>
            <w:gridSpan w:val="3"/>
            <w:noWrap w:val="0"/>
            <w:vAlign w:val="center"/>
          </w:tcPr>
          <w:p>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评          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75" w:hRule="atLeast"/>
        </w:trPr>
        <w:tc>
          <w:tcPr>
            <w:tcW w:w="922" w:type="dxa"/>
            <w:tcBorders>
              <w:bottom w:val="single" w:color="auto" w:sz="4" w:space="0"/>
            </w:tcBorders>
            <w:noWrap w:val="0"/>
            <w:vAlign w:val="center"/>
          </w:tcPr>
          <w:p>
            <w:pPr>
              <w:spacing w:line="42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14</w:t>
            </w:r>
          </w:p>
        </w:tc>
        <w:tc>
          <w:tcPr>
            <w:tcW w:w="1455" w:type="dxa"/>
            <w:tcBorders>
              <w:right w:val="single" w:color="auto" w:sz="4" w:space="0"/>
            </w:tcBorders>
            <w:noWrap w:val="0"/>
            <w:vAlign w:val="center"/>
          </w:tcPr>
          <w:p>
            <w:pPr>
              <w:spacing w:line="420" w:lineRule="exact"/>
              <w:rPr>
                <w:rFonts w:hint="eastAsia" w:ascii="宋体" w:hAnsi="宋体" w:eastAsia="宋体" w:cs="宋体"/>
                <w:sz w:val="24"/>
                <w:highlight w:val="none"/>
              </w:rPr>
            </w:pPr>
            <w:r>
              <w:rPr>
                <w:rFonts w:hint="eastAsia" w:ascii="宋体" w:hAnsi="宋体" w:eastAsia="宋体" w:cs="宋体"/>
                <w:sz w:val="24"/>
                <w:highlight w:val="none"/>
              </w:rPr>
              <w:t>评标方法</w:t>
            </w:r>
          </w:p>
        </w:tc>
        <w:tc>
          <w:tcPr>
            <w:tcW w:w="6863" w:type="dxa"/>
            <w:tcBorders>
              <w:left w:val="single" w:color="auto" w:sz="4" w:space="0"/>
            </w:tcBorders>
            <w:noWrap w:val="0"/>
            <w:vAlign w:val="center"/>
          </w:tcPr>
          <w:p>
            <w:pPr>
              <w:spacing w:line="420" w:lineRule="exact"/>
              <w:ind w:firstLine="120" w:firstLineChars="50"/>
              <w:rPr>
                <w:rFonts w:hint="eastAsia" w:ascii="宋体" w:hAnsi="宋体" w:eastAsia="宋体" w:cs="宋体"/>
                <w:sz w:val="24"/>
                <w:highlight w:val="none"/>
              </w:rPr>
            </w:pPr>
            <w:r>
              <w:rPr>
                <w:rFonts w:hint="eastAsia" w:ascii="宋体" w:hAnsi="宋体" w:eastAsia="宋体" w:cs="宋体"/>
                <w:sz w:val="24"/>
                <w:highlight w:val="none"/>
                <w:lang w:val="en-US" w:eastAsia="zh-CN"/>
              </w:rPr>
              <w:t>综合评分法</w:t>
            </w:r>
          </w:p>
        </w:tc>
      </w:tr>
    </w:tbl>
    <w:p>
      <w:pPr>
        <w:spacing w:line="500" w:lineRule="exact"/>
        <w:ind w:firstLine="420"/>
        <w:jc w:val="center"/>
        <w:rPr>
          <w:rFonts w:hint="eastAsia" w:ascii="宋体" w:hAnsi="宋体" w:eastAsia="宋体" w:cs="宋体"/>
          <w:b/>
          <w:sz w:val="36"/>
          <w:szCs w:val="36"/>
        </w:rPr>
      </w:pPr>
      <w:r>
        <w:rPr>
          <w:rFonts w:hint="eastAsia" w:ascii="宋体" w:hAnsi="宋体" w:eastAsia="宋体" w:cs="宋体"/>
          <w:b/>
          <w:sz w:val="36"/>
          <w:szCs w:val="36"/>
        </w:rPr>
        <w:t>供应商须知正文</w:t>
      </w:r>
    </w:p>
    <w:p>
      <w:pPr>
        <w:spacing w:line="500" w:lineRule="exact"/>
        <w:jc w:val="center"/>
        <w:rPr>
          <w:rFonts w:hint="eastAsia" w:ascii="宋体" w:hAnsi="宋体" w:eastAsia="宋体" w:cs="宋体"/>
          <w:b/>
          <w:sz w:val="30"/>
          <w:szCs w:val="30"/>
        </w:rPr>
      </w:pPr>
      <w:r>
        <w:rPr>
          <w:rFonts w:hint="eastAsia" w:ascii="宋体" w:hAnsi="宋体" w:eastAsia="宋体" w:cs="宋体"/>
          <w:b/>
          <w:sz w:val="30"/>
          <w:szCs w:val="30"/>
        </w:rPr>
        <w:t>一、说  明</w:t>
      </w:r>
    </w:p>
    <w:p>
      <w:pPr>
        <w:numPr>
          <w:ilvl w:val="0"/>
          <w:numId w:val="1"/>
        </w:numPr>
        <w:spacing w:line="500" w:lineRule="exact"/>
        <w:ind w:left="425" w:leftChars="0" w:hanging="425" w:firstLineChars="0"/>
        <w:rPr>
          <w:rFonts w:hint="eastAsia" w:ascii="宋体" w:hAnsi="宋体" w:eastAsia="宋体" w:cs="宋体"/>
          <w:b/>
          <w:bCs/>
          <w:sz w:val="24"/>
        </w:rPr>
      </w:pPr>
      <w:r>
        <w:rPr>
          <w:rFonts w:hint="eastAsia" w:ascii="宋体" w:hAnsi="宋体" w:eastAsia="宋体" w:cs="宋体"/>
          <w:b/>
          <w:bCs/>
          <w:sz w:val="24"/>
        </w:rPr>
        <w:t>定义</w:t>
      </w:r>
    </w:p>
    <w:p>
      <w:pPr>
        <w:spacing w:line="500" w:lineRule="exact"/>
        <w:rPr>
          <w:rFonts w:hint="eastAsia" w:ascii="宋体" w:hAnsi="宋体" w:eastAsia="宋体" w:cs="宋体"/>
          <w:sz w:val="24"/>
        </w:rPr>
      </w:pPr>
      <w:r>
        <w:rPr>
          <w:rFonts w:hint="eastAsia" w:ascii="宋体" w:hAnsi="宋体" w:eastAsia="宋体" w:cs="宋体"/>
          <w:sz w:val="24"/>
        </w:rPr>
        <w:t>1.1“采购人”是指依法进行政府采购的国家机关、事业单位、团体组织。本次采购的采购人名称、地址、电话、联系人见</w:t>
      </w:r>
      <w:r>
        <w:rPr>
          <w:rFonts w:hint="eastAsia" w:ascii="宋体" w:hAnsi="宋体" w:eastAsia="宋体" w:cs="宋体"/>
          <w:b/>
          <w:sz w:val="24"/>
        </w:rPr>
        <w:t>供应商须知前附表</w:t>
      </w:r>
      <w:r>
        <w:rPr>
          <w:rFonts w:hint="eastAsia" w:ascii="宋体" w:hAnsi="宋体" w:eastAsia="宋体" w:cs="宋体"/>
          <w:sz w:val="24"/>
        </w:rPr>
        <w:t>。</w:t>
      </w:r>
    </w:p>
    <w:p>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2</w:t>
      </w:r>
      <w:r>
        <w:rPr>
          <w:rFonts w:hint="eastAsia" w:ascii="宋体" w:hAnsi="宋体" w:eastAsia="宋体" w:cs="宋体"/>
          <w:sz w:val="24"/>
        </w:rPr>
        <w:t>“供应商”是响应采购文件并且符合采购文件规定资格条件和参加投标竞争的法人、其他组织或者自然人。</w:t>
      </w:r>
    </w:p>
    <w:p>
      <w:pPr>
        <w:numPr>
          <w:ilvl w:val="0"/>
          <w:numId w:val="1"/>
        </w:numPr>
        <w:spacing w:line="500" w:lineRule="exact"/>
        <w:ind w:left="425" w:leftChars="0" w:hanging="425" w:firstLineChars="0"/>
        <w:rPr>
          <w:rFonts w:hint="eastAsia" w:ascii="宋体" w:hAnsi="宋体" w:eastAsia="宋体" w:cs="宋体"/>
          <w:b/>
          <w:bCs/>
          <w:sz w:val="24"/>
        </w:rPr>
      </w:pPr>
      <w:r>
        <w:rPr>
          <w:rFonts w:hint="eastAsia" w:ascii="宋体" w:hAnsi="宋体" w:eastAsia="宋体" w:cs="宋体"/>
          <w:b/>
          <w:bCs/>
          <w:sz w:val="24"/>
        </w:rPr>
        <w:t>采购项目资金来源及采购预算</w:t>
      </w:r>
    </w:p>
    <w:p>
      <w:pPr>
        <w:snapToGrid w:val="0"/>
        <w:spacing w:line="500" w:lineRule="exact"/>
        <w:rPr>
          <w:rFonts w:hint="eastAsia" w:ascii="宋体" w:hAnsi="宋体" w:eastAsia="宋体" w:cs="宋体"/>
          <w:sz w:val="24"/>
        </w:rPr>
      </w:pPr>
      <w:r>
        <w:rPr>
          <w:rFonts w:hint="eastAsia" w:ascii="宋体" w:hAnsi="宋体" w:eastAsia="宋体" w:cs="宋体"/>
          <w:sz w:val="24"/>
        </w:rPr>
        <w:t>2.1本项目采购资金</w:t>
      </w:r>
      <w:r>
        <w:rPr>
          <w:rFonts w:hint="eastAsia" w:ascii="宋体" w:hAnsi="宋体" w:eastAsia="宋体" w:cs="宋体"/>
          <w:sz w:val="24"/>
          <w:lang w:val="en-US" w:eastAsia="zh-CN"/>
        </w:rPr>
        <w:t>为医院自筹资金</w:t>
      </w:r>
      <w:r>
        <w:rPr>
          <w:rFonts w:hint="eastAsia" w:ascii="宋体" w:hAnsi="宋体" w:eastAsia="宋体" w:cs="宋体"/>
          <w:sz w:val="24"/>
        </w:rPr>
        <w:t>，预算金额见供应商须知前附表。</w:t>
      </w:r>
    </w:p>
    <w:p>
      <w:pPr>
        <w:numPr>
          <w:ilvl w:val="0"/>
          <w:numId w:val="1"/>
        </w:numPr>
        <w:spacing w:line="500" w:lineRule="exact"/>
        <w:ind w:left="425" w:leftChars="0" w:hanging="425" w:firstLineChars="0"/>
        <w:rPr>
          <w:rFonts w:hint="eastAsia" w:ascii="宋体" w:hAnsi="宋体" w:eastAsia="宋体" w:cs="宋体"/>
          <w:b/>
          <w:bCs/>
          <w:sz w:val="24"/>
        </w:rPr>
      </w:pPr>
      <w:r>
        <w:rPr>
          <w:rFonts w:hint="eastAsia" w:ascii="宋体" w:hAnsi="宋体" w:eastAsia="宋体" w:cs="宋体"/>
          <w:b/>
          <w:bCs/>
          <w:sz w:val="24"/>
        </w:rPr>
        <w:t>供应商的资格要求</w:t>
      </w:r>
    </w:p>
    <w:p>
      <w:pPr>
        <w:snapToGrid w:val="0"/>
        <w:spacing w:line="500" w:lineRule="exact"/>
        <w:rPr>
          <w:rFonts w:hint="eastAsia" w:ascii="宋体" w:hAnsi="宋体" w:eastAsia="宋体" w:cs="宋体"/>
          <w:sz w:val="24"/>
        </w:rPr>
      </w:pPr>
      <w:r>
        <w:rPr>
          <w:rFonts w:hint="eastAsia" w:ascii="宋体" w:hAnsi="宋体" w:eastAsia="宋体" w:cs="宋体"/>
          <w:sz w:val="24"/>
        </w:rPr>
        <w:t>3.1供应商应当符合下列资格条件要求：</w:t>
      </w:r>
    </w:p>
    <w:p>
      <w:pPr>
        <w:snapToGrid w:val="0"/>
        <w:spacing w:line="500" w:lineRule="exact"/>
        <w:rPr>
          <w:rFonts w:hint="eastAsia" w:ascii="宋体" w:hAnsi="宋体" w:eastAsia="宋体" w:cs="宋体"/>
          <w:sz w:val="24"/>
        </w:rPr>
      </w:pPr>
      <w:r>
        <w:rPr>
          <w:rFonts w:hint="eastAsia" w:ascii="宋体" w:hAnsi="宋体" w:eastAsia="宋体" w:cs="宋体"/>
          <w:sz w:val="24"/>
        </w:rPr>
        <w:t>（1）符合《政府采购法》第二十二条规定的条件；</w:t>
      </w:r>
    </w:p>
    <w:p>
      <w:pPr>
        <w:snapToGrid w:val="0"/>
        <w:spacing w:line="500" w:lineRule="exact"/>
        <w:rPr>
          <w:rFonts w:hint="eastAsia" w:ascii="宋体" w:hAnsi="宋体" w:eastAsia="宋体" w:cs="宋体"/>
          <w:sz w:val="24"/>
        </w:rPr>
      </w:pPr>
      <w:r>
        <w:rPr>
          <w:rFonts w:hint="eastAsia" w:ascii="宋体" w:hAnsi="宋体" w:eastAsia="宋体" w:cs="宋体"/>
          <w:sz w:val="24"/>
        </w:rPr>
        <w:t>3.2供应商不得存在下列任意情形之一：</w:t>
      </w:r>
    </w:p>
    <w:p>
      <w:pPr>
        <w:snapToGrid w:val="0"/>
        <w:spacing w:line="500" w:lineRule="exact"/>
        <w:rPr>
          <w:rFonts w:hint="eastAsia" w:ascii="宋体" w:hAnsi="宋体" w:eastAsia="宋体" w:cs="宋体"/>
          <w:sz w:val="24"/>
        </w:rPr>
      </w:pPr>
      <w:r>
        <w:rPr>
          <w:rFonts w:hint="eastAsia" w:ascii="宋体" w:hAnsi="宋体" w:eastAsia="宋体" w:cs="宋体"/>
          <w:sz w:val="24"/>
        </w:rPr>
        <w:t>（1）与采购人存在隶属关系或者其他利害关系。</w:t>
      </w:r>
    </w:p>
    <w:p>
      <w:pPr>
        <w:snapToGrid w:val="0"/>
        <w:spacing w:line="500" w:lineRule="exact"/>
        <w:rPr>
          <w:rFonts w:hint="eastAsia" w:ascii="宋体" w:hAnsi="宋体" w:eastAsia="宋体" w:cs="宋体"/>
          <w:sz w:val="24"/>
        </w:rPr>
      </w:pPr>
      <w:r>
        <w:rPr>
          <w:rFonts w:hint="eastAsia" w:ascii="宋体" w:hAnsi="宋体" w:eastAsia="宋体" w:cs="宋体"/>
          <w:sz w:val="24"/>
        </w:rPr>
        <w:t>（2）单位负责人为同一人或者存在直接控股、管理关系的不同供应商，不得参加同一合同项下的政府采购活动。</w:t>
      </w:r>
    </w:p>
    <w:p>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投标费用</w:t>
      </w:r>
    </w:p>
    <w:p>
      <w:pPr>
        <w:spacing w:line="500" w:lineRule="exact"/>
        <w:rPr>
          <w:rFonts w:hint="eastAsia" w:ascii="宋体" w:hAnsi="宋体" w:eastAsia="宋体" w:cs="宋体"/>
          <w:sz w:val="24"/>
        </w:rPr>
      </w:pPr>
      <w:r>
        <w:rPr>
          <w:rFonts w:hint="eastAsia" w:ascii="宋体" w:hAnsi="宋体" w:eastAsia="宋体" w:cs="宋体"/>
          <w:sz w:val="24"/>
        </w:rPr>
        <w:t>4.1 供应商应承担所有与准备和参加投标有关的费用。不论投标的结果如何,供应商须知前附表中所述的采购人无义务和责任承担这些费用。</w:t>
      </w:r>
    </w:p>
    <w:p>
      <w:pPr>
        <w:spacing w:line="500" w:lineRule="exact"/>
        <w:ind w:left="360"/>
        <w:jc w:val="center"/>
        <w:rPr>
          <w:rFonts w:hint="eastAsia" w:ascii="宋体" w:hAnsi="宋体" w:eastAsia="宋体" w:cs="宋体"/>
          <w:b/>
          <w:sz w:val="32"/>
        </w:rPr>
      </w:pPr>
    </w:p>
    <w:p>
      <w:pPr>
        <w:spacing w:line="500" w:lineRule="exact"/>
        <w:ind w:left="360"/>
        <w:jc w:val="center"/>
        <w:rPr>
          <w:rFonts w:hint="eastAsia" w:ascii="宋体" w:hAnsi="宋体" w:eastAsia="宋体" w:cs="宋体"/>
          <w:sz w:val="32"/>
        </w:rPr>
      </w:pPr>
      <w:r>
        <w:rPr>
          <w:rFonts w:hint="eastAsia" w:ascii="宋体" w:hAnsi="宋体" w:eastAsia="宋体" w:cs="宋体"/>
          <w:b/>
          <w:sz w:val="32"/>
        </w:rPr>
        <w:t>二、采 购 文 件</w:t>
      </w:r>
    </w:p>
    <w:p>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采购文件的构成</w:t>
      </w:r>
    </w:p>
    <w:p>
      <w:pPr>
        <w:snapToGrid w:val="0"/>
        <w:spacing w:line="500" w:lineRule="exact"/>
        <w:rPr>
          <w:rFonts w:hint="eastAsia" w:ascii="宋体" w:hAnsi="宋体" w:eastAsia="宋体" w:cs="宋体"/>
          <w:sz w:val="24"/>
        </w:rPr>
      </w:pPr>
      <w:r>
        <w:rPr>
          <w:rFonts w:hint="eastAsia" w:ascii="宋体" w:hAnsi="宋体" w:cs="宋体"/>
          <w:sz w:val="24"/>
          <w:lang w:val="en-US" w:eastAsia="zh-CN"/>
        </w:rPr>
        <w:t>5</w:t>
      </w:r>
      <w:r>
        <w:rPr>
          <w:rFonts w:hint="eastAsia" w:ascii="宋体" w:hAnsi="宋体" w:eastAsia="宋体" w:cs="宋体"/>
          <w:sz w:val="24"/>
        </w:rPr>
        <w:t>.1 采购文件各章节的内容如下：</w:t>
      </w:r>
    </w:p>
    <w:p>
      <w:pPr>
        <w:snapToGrid w:val="0"/>
        <w:spacing w:line="500" w:lineRule="exact"/>
        <w:ind w:firstLine="480" w:firstLineChars="200"/>
        <w:rPr>
          <w:rFonts w:ascii="宋体" w:hAnsi="宋体" w:eastAsia="宋体" w:cs="宋体"/>
          <w:sz w:val="24"/>
        </w:rPr>
      </w:pPr>
      <w:r>
        <w:rPr>
          <w:rFonts w:hint="eastAsia" w:ascii="宋体" w:hAnsi="宋体" w:eastAsia="宋体" w:cs="宋体"/>
          <w:sz w:val="24"/>
        </w:rPr>
        <w:t xml:space="preserve">第一章  </w:t>
      </w:r>
      <w:r>
        <w:rPr>
          <w:rFonts w:hint="eastAsia" w:ascii="宋体" w:hAnsi="宋体" w:cs="宋体"/>
          <w:sz w:val="24"/>
          <w:lang w:val="en-US" w:eastAsia="zh-CN"/>
        </w:rPr>
        <w:t>采购</w:t>
      </w:r>
      <w:r>
        <w:rPr>
          <w:rFonts w:hint="eastAsia" w:ascii="宋体" w:hAnsi="宋体" w:eastAsia="宋体" w:cs="宋体"/>
          <w:sz w:val="24"/>
        </w:rPr>
        <w:t>公告</w:t>
      </w:r>
    </w:p>
    <w:p>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第二章  供应商须知</w:t>
      </w:r>
    </w:p>
    <w:p>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第三章  采购项目需求</w:t>
      </w:r>
    </w:p>
    <w:p>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第</w:t>
      </w:r>
      <w:r>
        <w:rPr>
          <w:rFonts w:hint="eastAsia" w:ascii="宋体" w:hAnsi="宋体" w:eastAsia="宋体" w:cs="宋体"/>
          <w:sz w:val="24"/>
          <w:lang w:val="en-US" w:eastAsia="zh-CN"/>
        </w:rPr>
        <w:t>四</w:t>
      </w:r>
      <w:r>
        <w:rPr>
          <w:rFonts w:hint="eastAsia" w:ascii="宋体" w:hAnsi="宋体" w:eastAsia="宋体" w:cs="宋体"/>
          <w:sz w:val="24"/>
        </w:rPr>
        <w:t xml:space="preserve">章  </w:t>
      </w:r>
      <w:r>
        <w:rPr>
          <w:rFonts w:hint="eastAsia" w:ascii="宋体" w:hAnsi="宋体" w:cs="宋体"/>
          <w:sz w:val="24"/>
          <w:lang w:val="en-US" w:eastAsia="zh-CN"/>
        </w:rPr>
        <w:t>采购</w:t>
      </w:r>
      <w:r>
        <w:rPr>
          <w:rFonts w:hint="eastAsia" w:ascii="宋体" w:hAnsi="宋体" w:eastAsia="宋体" w:cs="宋体"/>
          <w:sz w:val="24"/>
        </w:rPr>
        <w:t>程序及评审标准</w:t>
      </w:r>
    </w:p>
    <w:p>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第</w:t>
      </w:r>
      <w:r>
        <w:rPr>
          <w:rFonts w:hint="eastAsia" w:ascii="宋体" w:hAnsi="宋体" w:eastAsia="宋体" w:cs="宋体"/>
          <w:sz w:val="24"/>
          <w:lang w:val="en-US" w:eastAsia="zh-CN"/>
        </w:rPr>
        <w:t>五</w:t>
      </w:r>
      <w:r>
        <w:rPr>
          <w:rFonts w:hint="eastAsia" w:ascii="宋体" w:hAnsi="宋体" w:eastAsia="宋体" w:cs="宋体"/>
          <w:sz w:val="24"/>
        </w:rPr>
        <w:t>章  响应文件格式</w:t>
      </w:r>
    </w:p>
    <w:p>
      <w:pPr>
        <w:snapToGrid w:val="0"/>
        <w:spacing w:line="500" w:lineRule="exact"/>
        <w:rPr>
          <w:rFonts w:hint="eastAsia" w:ascii="宋体" w:hAnsi="宋体" w:eastAsia="宋体" w:cs="宋体"/>
          <w:sz w:val="24"/>
        </w:rPr>
      </w:pPr>
      <w:r>
        <w:rPr>
          <w:rFonts w:hint="eastAsia" w:ascii="宋体" w:hAnsi="宋体" w:cs="宋体"/>
          <w:sz w:val="24"/>
          <w:lang w:val="en-US" w:eastAsia="zh-CN"/>
        </w:rPr>
        <w:t>5</w:t>
      </w:r>
      <w:r>
        <w:rPr>
          <w:rFonts w:hint="eastAsia" w:ascii="宋体" w:hAnsi="宋体" w:eastAsia="宋体" w:cs="宋体"/>
          <w:sz w:val="24"/>
        </w:rPr>
        <w:t>.2供应商应仔细阅读采购文件的全部内容，按照采购文件要求编制响应文件。任何对采购文件的忽略或误解不能作为响应文件存在缺陷或瑕疵的理由，其风险由供应商承担。</w:t>
      </w:r>
    </w:p>
    <w:p>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采购文件的澄清或修改</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sz w:val="24"/>
        </w:rPr>
      </w:pPr>
      <w:r>
        <w:rPr>
          <w:rFonts w:hint="eastAsia" w:ascii="宋体" w:hAnsi="宋体" w:eastAsia="宋体" w:cs="宋体"/>
          <w:sz w:val="24"/>
        </w:rPr>
        <w:t>采购人对已发出的采购文件可以进行必要的澄清或修改，澄清或者修改的内容可能影响响应文件编制的，采购人构应当在投标截止时间至少3个工作日前发布更正公告。不足3个工作日的，采购人应当顺延提交响应文件的截止时间。澄清或修改的内容为采购文件的组成部分，并对潜在供应商具有约束力。</w:t>
      </w:r>
    </w:p>
    <w:p>
      <w:pPr>
        <w:numPr>
          <w:ilvl w:val="0"/>
          <w:numId w:val="1"/>
        </w:numPr>
        <w:snapToGrid w:val="0"/>
        <w:spacing w:line="500" w:lineRule="exact"/>
        <w:ind w:left="425" w:leftChars="0" w:hanging="425" w:firstLineChars="0"/>
        <w:rPr>
          <w:rFonts w:hint="eastAsia" w:ascii="宋体" w:hAnsi="宋体" w:eastAsia="宋体" w:cs="宋体"/>
          <w:b/>
          <w:bCs/>
          <w:sz w:val="24"/>
        </w:rPr>
      </w:pPr>
      <w:r>
        <w:rPr>
          <w:rFonts w:hint="eastAsia" w:ascii="宋体" w:hAnsi="宋体" w:eastAsia="宋体" w:cs="宋体"/>
          <w:b/>
          <w:bCs/>
          <w:sz w:val="24"/>
        </w:rPr>
        <w:t>偏离</w:t>
      </w:r>
    </w:p>
    <w:p>
      <w:pPr>
        <w:snapToGrid w:val="0"/>
        <w:spacing w:line="500" w:lineRule="exact"/>
        <w:rPr>
          <w:rFonts w:hint="eastAsia" w:ascii="宋体" w:hAnsi="宋体" w:eastAsia="宋体" w:cs="宋体"/>
          <w:sz w:val="24"/>
          <w:lang w:eastAsia="zh-CN"/>
        </w:rPr>
      </w:pPr>
      <w:r>
        <w:rPr>
          <w:rFonts w:hint="eastAsia" w:ascii="宋体" w:hAnsi="宋体" w:cs="宋体"/>
          <w:sz w:val="24"/>
          <w:lang w:val="en-US" w:eastAsia="zh-CN"/>
        </w:rPr>
        <w:t>7.1</w:t>
      </w:r>
      <w:r>
        <w:rPr>
          <w:rFonts w:hint="eastAsia" w:ascii="宋体" w:hAnsi="宋体" w:eastAsia="宋体" w:cs="宋体"/>
          <w:sz w:val="24"/>
        </w:rPr>
        <w:t>本款所称偏离为响应文件对采购文件的偏离</w:t>
      </w:r>
      <w:r>
        <w:rPr>
          <w:rFonts w:hint="eastAsia" w:ascii="宋体" w:hAnsi="宋体" w:cs="宋体"/>
          <w:sz w:val="24"/>
          <w:lang w:eastAsia="zh-CN"/>
        </w:rPr>
        <w:t>。</w:t>
      </w:r>
    </w:p>
    <w:p>
      <w:pPr>
        <w:spacing w:line="500" w:lineRule="exact"/>
        <w:ind w:left="360"/>
        <w:jc w:val="center"/>
        <w:rPr>
          <w:rFonts w:hint="eastAsia" w:ascii="宋体" w:hAnsi="宋体" w:eastAsia="宋体" w:cs="宋体"/>
          <w:sz w:val="32"/>
        </w:rPr>
      </w:pPr>
      <w:r>
        <w:rPr>
          <w:rFonts w:hint="eastAsia" w:ascii="宋体" w:hAnsi="宋体" w:eastAsia="宋体" w:cs="宋体"/>
          <w:b/>
          <w:sz w:val="32"/>
        </w:rPr>
        <w:t>三、响应文件的编制</w:t>
      </w:r>
    </w:p>
    <w:p>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投标的语言</w:t>
      </w:r>
    </w:p>
    <w:p>
      <w:pPr>
        <w:snapToGrid w:val="0"/>
        <w:spacing w:line="500" w:lineRule="exact"/>
        <w:rPr>
          <w:rFonts w:hint="eastAsia" w:ascii="宋体" w:hAnsi="宋体" w:eastAsia="宋体" w:cs="宋体"/>
          <w:sz w:val="24"/>
        </w:rPr>
      </w:pPr>
      <w:r>
        <w:rPr>
          <w:rFonts w:hint="eastAsia" w:ascii="宋体" w:hAnsi="宋体" w:cs="宋体"/>
          <w:sz w:val="24"/>
          <w:lang w:val="en-US" w:eastAsia="zh-CN"/>
        </w:rPr>
        <w:t>8</w:t>
      </w:r>
      <w:r>
        <w:rPr>
          <w:rFonts w:hint="eastAsia" w:ascii="宋体" w:hAnsi="宋体" w:eastAsia="宋体" w:cs="宋体"/>
          <w:sz w:val="24"/>
        </w:rPr>
        <w:t>.1 供应商提交的响应文件及供应商与采购人就有关投标的所有来往函电均使用中文。供应商可以提交其他语言的资料，但应附有中文注释，有差异时以中文为准。</w:t>
      </w:r>
    </w:p>
    <w:p>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响应文件构成</w:t>
      </w:r>
    </w:p>
    <w:p>
      <w:pPr>
        <w:snapToGrid w:val="0"/>
        <w:spacing w:line="500" w:lineRule="exact"/>
        <w:rPr>
          <w:rFonts w:hint="eastAsia" w:ascii="宋体" w:hAnsi="宋体" w:eastAsia="宋体" w:cs="宋体"/>
          <w:sz w:val="24"/>
          <w:highlight w:val="none"/>
        </w:rPr>
      </w:pPr>
      <w:r>
        <w:rPr>
          <w:rFonts w:hint="eastAsia" w:ascii="宋体" w:hAnsi="宋体" w:cs="宋体"/>
          <w:sz w:val="24"/>
          <w:lang w:val="en-US" w:eastAsia="zh-CN"/>
        </w:rPr>
        <w:t>9</w:t>
      </w:r>
      <w:r>
        <w:rPr>
          <w:rFonts w:hint="eastAsia" w:ascii="宋体" w:hAnsi="宋体" w:eastAsia="宋体" w:cs="宋体"/>
          <w:sz w:val="24"/>
        </w:rPr>
        <w:t>.1响应文件包含供应商提交的证明其有资格参加投标和中标（成交）后有能力履行合同的文件及供应商提交的能够证明供应商提供的货物及服务符合采购文件规定的文件。响应文件所有内容须装订成册</w:t>
      </w:r>
      <w:r>
        <w:rPr>
          <w:rFonts w:hint="eastAsia" w:ascii="宋体" w:hAnsi="宋体" w:eastAsia="宋体" w:cs="宋体"/>
          <w:b/>
          <w:sz w:val="24"/>
        </w:rPr>
        <w:t>（响应文件必须胶装成册，不得为活页装订（散页、打孔、插条等），</w:t>
      </w:r>
      <w:r>
        <w:rPr>
          <w:rFonts w:hint="eastAsia" w:ascii="宋体" w:hAnsi="宋体" w:eastAsia="宋体" w:cs="宋体"/>
          <w:b/>
          <w:sz w:val="24"/>
          <w:highlight w:val="none"/>
        </w:rPr>
        <w:t>并编制目录且标注连续页码），</w:t>
      </w:r>
      <w:r>
        <w:rPr>
          <w:rFonts w:hint="eastAsia" w:ascii="宋体" w:hAnsi="宋体" w:eastAsia="宋体" w:cs="宋体"/>
          <w:sz w:val="24"/>
          <w:highlight w:val="none"/>
        </w:rPr>
        <w:t>响应文件格式及具体填写要求详见采购文件第</w:t>
      </w:r>
      <w:r>
        <w:rPr>
          <w:rFonts w:hint="eastAsia" w:ascii="宋体" w:hAnsi="宋体" w:eastAsia="宋体" w:cs="宋体"/>
          <w:sz w:val="24"/>
          <w:highlight w:val="none"/>
          <w:lang w:val="en-US" w:eastAsia="zh-CN"/>
        </w:rPr>
        <w:t>四</w:t>
      </w:r>
      <w:r>
        <w:rPr>
          <w:rFonts w:hint="eastAsia" w:ascii="宋体" w:hAnsi="宋体" w:eastAsia="宋体" w:cs="宋体"/>
          <w:sz w:val="24"/>
          <w:highlight w:val="none"/>
        </w:rPr>
        <w:t xml:space="preserve">章。 </w:t>
      </w:r>
    </w:p>
    <w:p>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投标报价</w:t>
      </w:r>
    </w:p>
    <w:p>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0</w:t>
      </w:r>
      <w:r>
        <w:rPr>
          <w:rFonts w:hint="eastAsia" w:ascii="宋体" w:hAnsi="宋体" w:eastAsia="宋体" w:cs="宋体"/>
          <w:sz w:val="24"/>
        </w:rPr>
        <w:t>.1供应商应按采购文件规定的供货及服务要求、责任范围和合同条件，以人民币进行报价。本项目投标报价要求详见</w:t>
      </w:r>
      <w:r>
        <w:rPr>
          <w:rFonts w:hint="eastAsia" w:ascii="宋体" w:hAnsi="宋体" w:eastAsia="宋体" w:cs="宋体"/>
          <w:b/>
          <w:sz w:val="24"/>
        </w:rPr>
        <w:t>供应商须知前附表</w:t>
      </w:r>
      <w:r>
        <w:rPr>
          <w:rFonts w:hint="eastAsia" w:ascii="宋体" w:hAnsi="宋体" w:eastAsia="宋体" w:cs="宋体"/>
          <w:sz w:val="24"/>
        </w:rPr>
        <w:t>。</w:t>
      </w:r>
    </w:p>
    <w:p>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0</w:t>
      </w:r>
      <w:r>
        <w:rPr>
          <w:rFonts w:hint="eastAsia" w:ascii="宋体" w:hAnsi="宋体" w:eastAsia="宋体" w:cs="宋体"/>
          <w:sz w:val="24"/>
        </w:rPr>
        <w:t>.2供应商应按开标一览表和分项价格表的内容和格式要求填写各项货物及服务的分项价格和总价。</w:t>
      </w:r>
    </w:p>
    <w:p>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0</w:t>
      </w:r>
      <w:r>
        <w:rPr>
          <w:rFonts w:hint="eastAsia" w:ascii="宋体" w:hAnsi="宋体" w:eastAsia="宋体" w:cs="宋体"/>
          <w:sz w:val="24"/>
        </w:rPr>
        <w:t>.3除</w:t>
      </w:r>
      <w:r>
        <w:rPr>
          <w:rFonts w:hint="eastAsia" w:ascii="宋体" w:hAnsi="宋体" w:eastAsia="宋体" w:cs="宋体"/>
          <w:b/>
          <w:sz w:val="24"/>
        </w:rPr>
        <w:t>供应商须知前附表</w:t>
      </w:r>
      <w:r>
        <w:rPr>
          <w:rFonts w:hint="eastAsia" w:ascii="宋体" w:hAnsi="宋体" w:eastAsia="宋体" w:cs="宋体"/>
          <w:sz w:val="24"/>
        </w:rPr>
        <w:t>允许提交备选方案外，供应商对每种货物及服务只允许有一个报价，不接受可变动性报价，否则，在评标时将其视为无效投标。</w:t>
      </w:r>
    </w:p>
    <w:p>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0</w:t>
      </w:r>
      <w:r>
        <w:rPr>
          <w:rFonts w:hint="eastAsia" w:ascii="宋体" w:hAnsi="宋体" w:eastAsia="宋体" w:cs="宋体"/>
          <w:sz w:val="24"/>
        </w:rPr>
        <w:t>.4供应商之间不得相互串通投标报价，不得妨碍其他供应商的公平竞争，不得损害采购采购单位或者其他供应商的合法权益。</w:t>
      </w:r>
    </w:p>
    <w:p>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投标有效期</w:t>
      </w:r>
    </w:p>
    <w:p>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1</w:t>
      </w:r>
      <w:r>
        <w:rPr>
          <w:rFonts w:hint="eastAsia" w:ascii="宋体" w:hAnsi="宋体" w:eastAsia="宋体" w:cs="宋体"/>
          <w:sz w:val="24"/>
          <w:lang w:val="en-US" w:eastAsia="zh-CN"/>
        </w:rPr>
        <w:t>.</w:t>
      </w:r>
      <w:r>
        <w:rPr>
          <w:rFonts w:hint="eastAsia" w:ascii="宋体" w:hAnsi="宋体" w:eastAsia="宋体" w:cs="宋体"/>
          <w:sz w:val="24"/>
        </w:rPr>
        <w:t>1投标有效期见</w:t>
      </w:r>
      <w:r>
        <w:rPr>
          <w:rFonts w:hint="eastAsia" w:ascii="宋体" w:hAnsi="宋体" w:eastAsia="宋体" w:cs="宋体"/>
          <w:b/>
          <w:sz w:val="24"/>
        </w:rPr>
        <w:t>供应商须知前附</w:t>
      </w:r>
      <w:r>
        <w:rPr>
          <w:rFonts w:hint="eastAsia" w:ascii="宋体" w:hAnsi="宋体" w:eastAsia="宋体" w:cs="宋体"/>
          <w:sz w:val="24"/>
        </w:rPr>
        <w:t>表，在此期间响应文件对供应商具有法律约束力，以保证采购人有足够的时间完成评标、定标以及签订合同。投标有效期从投标截止之日起开始计算。投标有效期不足的，在评标时将视为无效投标。</w:t>
      </w:r>
    </w:p>
    <w:p>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1</w:t>
      </w:r>
      <w:r>
        <w:rPr>
          <w:rFonts w:hint="eastAsia" w:ascii="宋体" w:hAnsi="宋体" w:eastAsia="宋体" w:cs="宋体"/>
          <w:sz w:val="24"/>
        </w:rPr>
        <w:t>.2特殊情况需延长投标有效期的，采购人可于投标有效期届满之前，要求供应商同意延长有效期。供应商拒绝延长的，其投标在原投标有效期届满后将不再有效；供应商同意延长的不允许修改或撤回响应文件。</w:t>
      </w:r>
    </w:p>
    <w:p>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响应文件的式样和签署</w:t>
      </w:r>
    </w:p>
    <w:p>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2</w:t>
      </w:r>
      <w:r>
        <w:rPr>
          <w:rFonts w:hint="eastAsia" w:ascii="宋体" w:hAnsi="宋体" w:eastAsia="宋体" w:cs="宋体"/>
          <w:sz w:val="24"/>
        </w:rPr>
        <w:t>.1 供应商应按</w:t>
      </w:r>
      <w:r>
        <w:rPr>
          <w:rFonts w:hint="eastAsia" w:ascii="宋体" w:hAnsi="宋体" w:eastAsia="宋体" w:cs="宋体"/>
          <w:b/>
          <w:sz w:val="24"/>
        </w:rPr>
        <w:t>供应商须知前附表</w:t>
      </w:r>
      <w:r>
        <w:rPr>
          <w:rFonts w:hint="eastAsia" w:ascii="宋体" w:hAnsi="宋体" w:eastAsia="宋体" w:cs="宋体"/>
          <w:sz w:val="24"/>
        </w:rPr>
        <w:t>要求的份数准备响应文件，正本和副本的封面应注明“正本”或“副本”的字样。若副本与正本不符，以正本为准。</w:t>
      </w:r>
    </w:p>
    <w:p>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2</w:t>
      </w:r>
      <w:r>
        <w:rPr>
          <w:rFonts w:hint="eastAsia" w:ascii="宋体" w:hAnsi="宋体" w:eastAsia="宋体" w:cs="宋体"/>
          <w:sz w:val="24"/>
        </w:rPr>
        <w:t>.2响应文件正本应用不褪色的材料打印或书写，响应文件中的任何行间插字、涂改和增删，改动之处应加盖单位章或由供应商的法定代表人或其授权的代理人签字确认。不按上述要求盖章和签字的，在评标时将视为无效投标。响应文件的副本可采用正本的复印件。</w:t>
      </w:r>
    </w:p>
    <w:p>
      <w:pPr>
        <w:spacing w:line="500" w:lineRule="exact"/>
        <w:ind w:left="734" w:hanging="734" w:hangingChars="306"/>
        <w:rPr>
          <w:rFonts w:hint="eastAsia" w:ascii="宋体" w:hAnsi="宋体" w:eastAsia="宋体" w:cs="宋体"/>
          <w:sz w:val="24"/>
        </w:rPr>
      </w:pPr>
    </w:p>
    <w:p>
      <w:pPr>
        <w:spacing w:line="500" w:lineRule="exact"/>
        <w:jc w:val="center"/>
        <w:rPr>
          <w:rFonts w:hint="eastAsia" w:ascii="宋体" w:hAnsi="宋体" w:eastAsia="宋体" w:cs="宋体"/>
          <w:b/>
          <w:sz w:val="32"/>
        </w:rPr>
      </w:pPr>
      <w:r>
        <w:rPr>
          <w:rFonts w:hint="eastAsia" w:ascii="宋体" w:hAnsi="宋体" w:eastAsia="宋体" w:cs="宋体"/>
          <w:b/>
          <w:sz w:val="32"/>
        </w:rPr>
        <w:t>四、响应文件的递交</w:t>
      </w:r>
    </w:p>
    <w:p>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响应文件的密封和标记</w:t>
      </w:r>
    </w:p>
    <w:p>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3</w:t>
      </w:r>
      <w:r>
        <w:rPr>
          <w:rFonts w:hint="eastAsia" w:ascii="宋体" w:hAnsi="宋体" w:eastAsia="宋体" w:cs="宋体"/>
          <w:sz w:val="24"/>
        </w:rPr>
        <w:t>.1供应商应将响应文件正本和所有的副本统一密封在同一个封套中。如一个密封套装不下时，可分几个来装。</w:t>
      </w:r>
    </w:p>
    <w:p>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3</w:t>
      </w:r>
      <w:r>
        <w:rPr>
          <w:rFonts w:hint="eastAsia" w:ascii="宋体" w:hAnsi="宋体" w:eastAsia="宋体" w:cs="宋体"/>
          <w:sz w:val="24"/>
        </w:rPr>
        <w:t>.2封套上应注明：</w:t>
      </w:r>
    </w:p>
    <w:p>
      <w:pPr>
        <w:spacing w:line="500" w:lineRule="exact"/>
        <w:rPr>
          <w:rFonts w:hint="eastAsia" w:ascii="宋体" w:hAnsi="宋体" w:eastAsia="宋体" w:cs="宋体"/>
          <w:sz w:val="24"/>
        </w:rPr>
      </w:pPr>
      <w:r>
        <w:rPr>
          <w:rFonts w:hint="eastAsia" w:ascii="宋体" w:hAnsi="宋体" w:eastAsia="宋体" w:cs="宋体"/>
          <w:sz w:val="24"/>
          <w:u w:val="single"/>
        </w:rPr>
        <w:t>（项目名称）（包号/标段号）</w:t>
      </w:r>
      <w:r>
        <w:rPr>
          <w:rFonts w:hint="eastAsia" w:ascii="宋体" w:hAnsi="宋体" w:eastAsia="宋体" w:cs="宋体"/>
          <w:sz w:val="24"/>
        </w:rPr>
        <w:t>响应文件</w:t>
      </w:r>
    </w:p>
    <w:p>
      <w:pPr>
        <w:spacing w:line="500" w:lineRule="exact"/>
        <w:rPr>
          <w:rFonts w:hint="eastAsia" w:ascii="宋体" w:hAnsi="宋体" w:eastAsia="宋体" w:cs="宋体"/>
          <w:sz w:val="24"/>
        </w:rPr>
      </w:pPr>
      <w:r>
        <w:rPr>
          <w:rFonts w:hint="eastAsia" w:ascii="宋体" w:hAnsi="宋体" w:eastAsia="宋体" w:cs="宋体"/>
          <w:sz w:val="24"/>
        </w:rPr>
        <w:t>采购编号：</w:t>
      </w:r>
      <w:r>
        <w:rPr>
          <w:rFonts w:hint="eastAsia" w:ascii="宋体" w:hAnsi="宋体" w:eastAsia="宋体" w:cs="宋体"/>
          <w:sz w:val="24"/>
          <w:u w:val="single"/>
        </w:rPr>
        <w:t xml:space="preserve">            </w:t>
      </w:r>
    </w:p>
    <w:p>
      <w:pPr>
        <w:spacing w:line="500" w:lineRule="exact"/>
        <w:rPr>
          <w:rFonts w:hint="eastAsia" w:ascii="宋体" w:hAnsi="宋体" w:eastAsia="宋体" w:cs="宋体"/>
          <w:sz w:val="24"/>
          <w:u w:val="single"/>
        </w:rPr>
      </w:pPr>
      <w:r>
        <w:rPr>
          <w:rFonts w:hint="eastAsia" w:ascii="宋体" w:hAnsi="宋体" w:eastAsia="宋体" w:cs="宋体"/>
          <w:sz w:val="24"/>
        </w:rPr>
        <w:t>供应商名称：</w:t>
      </w:r>
      <w:r>
        <w:rPr>
          <w:rFonts w:hint="eastAsia" w:ascii="宋体" w:hAnsi="宋体" w:eastAsia="宋体" w:cs="宋体"/>
          <w:sz w:val="24"/>
          <w:u w:val="single"/>
        </w:rPr>
        <w:t xml:space="preserve">          </w:t>
      </w:r>
    </w:p>
    <w:p>
      <w:pPr>
        <w:spacing w:line="500" w:lineRule="exact"/>
        <w:rPr>
          <w:rFonts w:hint="eastAsia" w:ascii="宋体" w:hAnsi="宋体" w:eastAsia="宋体" w:cs="宋体"/>
          <w:sz w:val="24"/>
          <w:u w:val="single"/>
        </w:rPr>
      </w:pPr>
      <w:r>
        <w:rPr>
          <w:rFonts w:hint="eastAsia" w:ascii="宋体" w:hAnsi="宋体" w:eastAsia="宋体" w:cs="宋体"/>
          <w:sz w:val="24"/>
        </w:rPr>
        <w:t>供应商地址：</w:t>
      </w:r>
      <w:r>
        <w:rPr>
          <w:rFonts w:hint="eastAsia" w:ascii="宋体" w:hAnsi="宋体" w:eastAsia="宋体" w:cs="宋体"/>
          <w:sz w:val="24"/>
          <w:u w:val="single"/>
        </w:rPr>
        <w:t xml:space="preserve">           </w:t>
      </w:r>
    </w:p>
    <w:p>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3</w:t>
      </w:r>
      <w:r>
        <w:rPr>
          <w:rFonts w:hint="eastAsia" w:ascii="宋体" w:hAnsi="宋体" w:eastAsia="宋体" w:cs="宋体"/>
          <w:sz w:val="24"/>
        </w:rPr>
        <w:t>.3如果封套未按本须知第1</w:t>
      </w:r>
      <w:r>
        <w:rPr>
          <w:rFonts w:hint="eastAsia" w:ascii="宋体" w:hAnsi="宋体" w:eastAsia="宋体" w:cs="宋体"/>
          <w:sz w:val="24"/>
          <w:lang w:val="en-US" w:eastAsia="zh-CN"/>
        </w:rPr>
        <w:t>4</w:t>
      </w:r>
      <w:r>
        <w:rPr>
          <w:rFonts w:hint="eastAsia" w:ascii="宋体" w:hAnsi="宋体" w:eastAsia="宋体" w:cs="宋体"/>
          <w:sz w:val="24"/>
        </w:rPr>
        <w:t>.1、1</w:t>
      </w:r>
      <w:r>
        <w:rPr>
          <w:rFonts w:hint="eastAsia" w:ascii="宋体" w:hAnsi="宋体" w:eastAsia="宋体" w:cs="宋体"/>
          <w:sz w:val="24"/>
          <w:lang w:val="en-US" w:eastAsia="zh-CN"/>
        </w:rPr>
        <w:t>4</w:t>
      </w:r>
      <w:r>
        <w:rPr>
          <w:rFonts w:hint="eastAsia" w:ascii="宋体" w:hAnsi="宋体" w:eastAsia="宋体" w:cs="宋体"/>
          <w:sz w:val="24"/>
        </w:rPr>
        <w:t>.2条要求加写标记和密封，</w:t>
      </w:r>
      <w:r>
        <w:rPr>
          <w:rFonts w:hint="eastAsia" w:ascii="宋体" w:hAnsi="宋体" w:eastAsia="宋体" w:cs="宋体"/>
          <w:sz w:val="24"/>
          <w:lang w:val="en-US" w:eastAsia="zh-CN"/>
        </w:rPr>
        <w:t>采购人</w:t>
      </w:r>
      <w:r>
        <w:rPr>
          <w:rFonts w:hint="eastAsia" w:ascii="宋体" w:hAnsi="宋体" w:eastAsia="宋体" w:cs="宋体"/>
          <w:sz w:val="24"/>
        </w:rPr>
        <w:t>对误投或提前启封概不负责。</w:t>
      </w:r>
    </w:p>
    <w:p>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响应文件递交地点及投标截止时间</w:t>
      </w:r>
    </w:p>
    <w:p>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4</w:t>
      </w:r>
      <w:r>
        <w:rPr>
          <w:rFonts w:hint="eastAsia" w:ascii="宋体" w:hAnsi="宋体" w:eastAsia="宋体" w:cs="宋体"/>
          <w:sz w:val="24"/>
        </w:rPr>
        <w:t>.1供应商应在规定的截止日期和时间将响应文件</w:t>
      </w:r>
      <w:r>
        <w:rPr>
          <w:rFonts w:hint="eastAsia" w:ascii="宋体" w:hAnsi="宋体" w:eastAsia="宋体" w:cs="宋体"/>
          <w:sz w:val="24"/>
          <w:lang w:val="en-US" w:eastAsia="zh-CN"/>
        </w:rPr>
        <w:t>密封后</w:t>
      </w:r>
      <w:r>
        <w:rPr>
          <w:rFonts w:hint="eastAsia" w:ascii="宋体" w:hAnsi="宋体" w:eastAsia="宋体" w:cs="宋体"/>
          <w:sz w:val="24"/>
        </w:rPr>
        <w:t>递交至</w:t>
      </w:r>
      <w:r>
        <w:rPr>
          <w:rFonts w:hint="eastAsia" w:ascii="宋体" w:hAnsi="宋体" w:eastAsia="宋体" w:cs="宋体"/>
          <w:sz w:val="24"/>
          <w:lang w:val="en-US" w:eastAsia="zh-CN"/>
        </w:rPr>
        <w:t>围场县医院采购中心</w:t>
      </w:r>
      <w:r>
        <w:rPr>
          <w:rFonts w:hint="eastAsia" w:ascii="宋体" w:hAnsi="宋体" w:eastAsia="宋体" w:cs="宋体"/>
          <w:sz w:val="24"/>
        </w:rPr>
        <w:t>。</w:t>
      </w:r>
    </w:p>
    <w:p>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迟交的响应文件</w:t>
      </w:r>
    </w:p>
    <w:p>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5</w:t>
      </w:r>
      <w:r>
        <w:rPr>
          <w:rFonts w:hint="eastAsia" w:ascii="宋体" w:hAnsi="宋体" w:eastAsia="宋体" w:cs="宋体"/>
          <w:sz w:val="24"/>
        </w:rPr>
        <w:t>.1</w:t>
      </w:r>
      <w:r>
        <w:rPr>
          <w:rFonts w:hint="eastAsia" w:ascii="宋体" w:hAnsi="宋体" w:eastAsia="宋体" w:cs="宋体"/>
          <w:sz w:val="24"/>
          <w:lang w:val="en-US" w:eastAsia="zh-CN"/>
        </w:rPr>
        <w:t>采购人</w:t>
      </w:r>
      <w:r>
        <w:rPr>
          <w:rFonts w:hint="eastAsia" w:ascii="宋体" w:hAnsi="宋体" w:eastAsia="宋体" w:cs="宋体"/>
          <w:sz w:val="24"/>
        </w:rPr>
        <w:t>将拒绝并原封退回本须知第1</w:t>
      </w:r>
      <w:r>
        <w:rPr>
          <w:rFonts w:hint="eastAsia" w:ascii="宋体" w:hAnsi="宋体" w:eastAsia="宋体" w:cs="宋体"/>
          <w:sz w:val="24"/>
          <w:lang w:val="en-US" w:eastAsia="zh-CN"/>
        </w:rPr>
        <w:t>4</w:t>
      </w:r>
      <w:r>
        <w:rPr>
          <w:rFonts w:hint="eastAsia" w:ascii="宋体" w:hAnsi="宋体" w:eastAsia="宋体" w:cs="宋体"/>
          <w:sz w:val="24"/>
        </w:rPr>
        <w:t>条规定的截止期后收到的任何响应文件。</w:t>
      </w:r>
    </w:p>
    <w:p>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响应文件的修改和撤回</w:t>
      </w:r>
    </w:p>
    <w:p>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6</w:t>
      </w:r>
      <w:r>
        <w:rPr>
          <w:rFonts w:hint="eastAsia" w:ascii="宋体" w:hAnsi="宋体" w:eastAsia="宋体" w:cs="宋体"/>
          <w:sz w:val="24"/>
        </w:rPr>
        <w:t>.1供应商在递交响应文件后，可以修改或撤回其投标，但供应商必须在规定的投标截止期之前将修改或撤回的书面通知递交到采购</w:t>
      </w:r>
      <w:r>
        <w:rPr>
          <w:rFonts w:hint="eastAsia" w:ascii="宋体" w:hAnsi="宋体" w:eastAsia="宋体" w:cs="宋体"/>
          <w:sz w:val="24"/>
          <w:lang w:val="en-US" w:eastAsia="zh-CN"/>
        </w:rPr>
        <w:t>人</w:t>
      </w:r>
      <w:r>
        <w:rPr>
          <w:rFonts w:hint="eastAsia" w:ascii="宋体" w:hAnsi="宋体" w:eastAsia="宋体" w:cs="宋体"/>
          <w:sz w:val="24"/>
        </w:rPr>
        <w:t>。</w:t>
      </w:r>
    </w:p>
    <w:p>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6</w:t>
      </w:r>
      <w:r>
        <w:rPr>
          <w:rFonts w:hint="eastAsia" w:ascii="宋体" w:hAnsi="宋体" w:eastAsia="宋体" w:cs="宋体"/>
          <w:sz w:val="24"/>
        </w:rPr>
        <w:t>.2供应商的修改或撤回通知应按本须知第1</w:t>
      </w:r>
      <w:r>
        <w:rPr>
          <w:rFonts w:hint="eastAsia" w:ascii="宋体" w:hAnsi="宋体" w:eastAsia="宋体" w:cs="宋体"/>
          <w:sz w:val="24"/>
          <w:lang w:val="en-US" w:eastAsia="zh-CN"/>
        </w:rPr>
        <w:t>4</w:t>
      </w:r>
      <w:r>
        <w:rPr>
          <w:rFonts w:hint="eastAsia" w:ascii="宋体" w:hAnsi="宋体" w:eastAsia="宋体" w:cs="宋体"/>
          <w:sz w:val="24"/>
        </w:rPr>
        <w:t>、1</w:t>
      </w:r>
      <w:r>
        <w:rPr>
          <w:rFonts w:hint="eastAsia" w:ascii="宋体" w:hAnsi="宋体" w:eastAsia="宋体" w:cs="宋体"/>
          <w:sz w:val="24"/>
          <w:lang w:val="en-US" w:eastAsia="zh-CN"/>
        </w:rPr>
        <w:t>5</w:t>
      </w:r>
      <w:r>
        <w:rPr>
          <w:rFonts w:hint="eastAsia" w:ascii="宋体" w:hAnsi="宋体" w:eastAsia="宋体" w:cs="宋体"/>
          <w:sz w:val="24"/>
        </w:rPr>
        <w:t>、</w:t>
      </w:r>
      <w:r>
        <w:rPr>
          <w:rFonts w:hint="eastAsia" w:ascii="宋体" w:hAnsi="宋体" w:eastAsia="宋体" w:cs="宋体"/>
          <w:sz w:val="24"/>
          <w:lang w:val="en-US" w:eastAsia="zh-CN"/>
        </w:rPr>
        <w:t>16</w:t>
      </w:r>
      <w:r>
        <w:rPr>
          <w:rFonts w:hint="eastAsia" w:ascii="宋体" w:hAnsi="宋体" w:eastAsia="宋体" w:cs="宋体"/>
          <w:sz w:val="24"/>
        </w:rPr>
        <w:t>条规定编制、密封、标记和递交。</w:t>
      </w:r>
    </w:p>
    <w:p>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6</w:t>
      </w:r>
      <w:r>
        <w:rPr>
          <w:rFonts w:hint="eastAsia" w:ascii="宋体" w:hAnsi="宋体" w:eastAsia="宋体" w:cs="宋体"/>
          <w:sz w:val="24"/>
        </w:rPr>
        <w:t>.3在投标截止期之后，供应商不得对其响应文件做任何修改。</w:t>
      </w:r>
    </w:p>
    <w:p>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6</w:t>
      </w:r>
      <w:r>
        <w:rPr>
          <w:rFonts w:hint="eastAsia" w:ascii="宋体" w:hAnsi="宋体" w:eastAsia="宋体" w:cs="宋体"/>
          <w:sz w:val="24"/>
        </w:rPr>
        <w:t>.4从投标截止期至供应商在响应文件中确定的投标有效期期满这段时间内，供应商不得撤回其投标。</w:t>
      </w:r>
    </w:p>
    <w:p>
      <w:pPr>
        <w:spacing w:line="500" w:lineRule="exact"/>
        <w:jc w:val="center"/>
        <w:rPr>
          <w:rFonts w:hint="eastAsia" w:ascii="宋体" w:hAnsi="宋体" w:eastAsia="宋体" w:cs="宋体"/>
          <w:b/>
          <w:sz w:val="32"/>
        </w:rPr>
      </w:pPr>
    </w:p>
    <w:p>
      <w:pPr>
        <w:spacing w:line="500" w:lineRule="exact"/>
        <w:jc w:val="center"/>
        <w:rPr>
          <w:rFonts w:hint="eastAsia" w:ascii="宋体" w:hAnsi="宋体" w:eastAsia="宋体" w:cs="宋体"/>
          <w:b/>
          <w:sz w:val="32"/>
        </w:rPr>
      </w:pPr>
      <w:r>
        <w:rPr>
          <w:rFonts w:hint="eastAsia" w:ascii="宋体" w:hAnsi="宋体" w:eastAsia="宋体" w:cs="宋体"/>
          <w:b/>
          <w:sz w:val="32"/>
        </w:rPr>
        <w:t>五、开标与评标</w:t>
      </w:r>
    </w:p>
    <w:p>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开标</w:t>
      </w:r>
    </w:p>
    <w:p>
      <w:pPr>
        <w:spacing w:line="500" w:lineRule="exac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7</w:t>
      </w:r>
      <w:r>
        <w:rPr>
          <w:rFonts w:hint="eastAsia" w:ascii="宋体" w:hAnsi="宋体" w:eastAsia="宋体" w:cs="宋体"/>
          <w:sz w:val="24"/>
        </w:rPr>
        <w:t>.1开标应当在采购文件</w:t>
      </w:r>
      <w:r>
        <w:rPr>
          <w:rFonts w:hint="eastAsia" w:ascii="宋体" w:hAnsi="宋体" w:eastAsia="宋体" w:cs="宋体"/>
          <w:b/>
          <w:sz w:val="24"/>
        </w:rPr>
        <w:t>供应商须知前附表</w:t>
      </w:r>
      <w:r>
        <w:rPr>
          <w:rFonts w:hint="eastAsia" w:ascii="宋体" w:hAnsi="宋体" w:eastAsia="宋体" w:cs="宋体"/>
          <w:sz w:val="24"/>
        </w:rPr>
        <w:t>中规定的日期、时间和地点公开进行。</w:t>
      </w:r>
    </w:p>
    <w:p>
      <w:pPr>
        <w:spacing w:line="500" w:lineRule="exac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7</w:t>
      </w:r>
      <w:r>
        <w:rPr>
          <w:rFonts w:hint="eastAsia" w:ascii="宋体" w:hAnsi="宋体" w:eastAsia="宋体" w:cs="宋体"/>
          <w:sz w:val="24"/>
        </w:rPr>
        <w:t>.2开标时，应当由</w:t>
      </w:r>
      <w:r>
        <w:rPr>
          <w:rFonts w:hint="eastAsia" w:ascii="宋体" w:hAnsi="宋体" w:eastAsia="宋体" w:cs="宋体"/>
          <w:sz w:val="24"/>
          <w:lang w:val="en-US" w:eastAsia="zh-CN"/>
        </w:rPr>
        <w:t>纪检人员及评委</w:t>
      </w:r>
      <w:r>
        <w:rPr>
          <w:rFonts w:hint="eastAsia" w:ascii="宋体" w:hAnsi="宋体" w:eastAsia="宋体" w:cs="宋体"/>
          <w:sz w:val="24"/>
        </w:rPr>
        <w:t>经确认无误后当众拆封，宣读供应商名称、修改和撤回投标的通知、投标价格、折扣声明、交货期等内容。</w:t>
      </w:r>
    </w:p>
    <w:p>
      <w:pPr>
        <w:spacing w:line="500" w:lineRule="exac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7</w:t>
      </w:r>
      <w:r>
        <w:rPr>
          <w:rFonts w:hint="eastAsia" w:ascii="宋体" w:hAnsi="宋体" w:eastAsia="宋体" w:cs="宋体"/>
          <w:sz w:val="24"/>
        </w:rPr>
        <w:t>.3在开标时没有启封和读出的响应文件将原封退回给供应商。</w:t>
      </w:r>
    </w:p>
    <w:p>
      <w:pPr>
        <w:spacing w:line="500" w:lineRule="exac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7</w:t>
      </w:r>
      <w:r>
        <w:rPr>
          <w:rFonts w:hint="eastAsia" w:ascii="宋体" w:hAnsi="宋体" w:eastAsia="宋体" w:cs="宋体"/>
          <w:sz w:val="24"/>
        </w:rPr>
        <w:t>.4 开标过程应当专人负责记录，并存档备查。</w:t>
      </w:r>
    </w:p>
    <w:p>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组建评标委员会</w:t>
      </w:r>
    </w:p>
    <w:p>
      <w:pPr>
        <w:spacing w:line="500" w:lineRule="exac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8</w:t>
      </w:r>
      <w:r>
        <w:rPr>
          <w:rFonts w:hint="eastAsia" w:ascii="宋体" w:hAnsi="宋体" w:eastAsia="宋体" w:cs="宋体"/>
          <w:sz w:val="24"/>
        </w:rPr>
        <w:t>.1具体评标事务由采购人依法组建的评标委员会负责</w:t>
      </w:r>
      <w:r>
        <w:rPr>
          <w:rFonts w:hint="eastAsia" w:ascii="宋体" w:hAnsi="宋体" w:eastAsia="宋体" w:cs="宋体"/>
          <w:sz w:val="24"/>
          <w:lang w:eastAsia="zh-CN"/>
        </w:rPr>
        <w:t>，</w:t>
      </w:r>
      <w:r>
        <w:rPr>
          <w:rFonts w:hint="eastAsia" w:ascii="宋体" w:hAnsi="宋体" w:eastAsia="宋体" w:cs="宋体"/>
          <w:sz w:val="24"/>
        </w:rPr>
        <w:t>成员人数为3人以上单数（含3人）。</w:t>
      </w:r>
    </w:p>
    <w:p>
      <w:pPr>
        <w:spacing w:line="500" w:lineRule="exact"/>
        <w:rPr>
          <w:rFonts w:hint="eastAsia" w:ascii="宋体" w:hAnsi="宋体" w:eastAsia="宋体" w:cs="宋体"/>
          <w:b/>
          <w:sz w:val="24"/>
        </w:rPr>
      </w:pPr>
      <w:r>
        <w:rPr>
          <w:rFonts w:hint="eastAsia" w:ascii="宋体" w:hAnsi="宋体" w:eastAsia="宋体" w:cs="宋体"/>
          <w:sz w:val="24"/>
          <w:lang w:val="en-US" w:eastAsia="zh-CN"/>
        </w:rPr>
        <w:t>1</w:t>
      </w:r>
      <w:r>
        <w:rPr>
          <w:rFonts w:hint="eastAsia" w:ascii="宋体" w:hAnsi="宋体" w:cs="宋体"/>
          <w:sz w:val="24"/>
          <w:lang w:val="en-US" w:eastAsia="zh-CN"/>
        </w:rPr>
        <w:t>8</w:t>
      </w:r>
      <w:r>
        <w:rPr>
          <w:rFonts w:hint="eastAsia" w:ascii="宋体" w:hAnsi="宋体" w:eastAsia="宋体" w:cs="宋体"/>
          <w:sz w:val="24"/>
        </w:rPr>
        <w:t>.2评标委员会将按照</w:t>
      </w:r>
      <w:r>
        <w:rPr>
          <w:rFonts w:hint="eastAsia" w:ascii="宋体" w:hAnsi="宋体" w:eastAsia="宋体" w:cs="宋体"/>
          <w:b/>
          <w:sz w:val="24"/>
        </w:rPr>
        <w:t>供应商须知前附表</w:t>
      </w:r>
      <w:r>
        <w:rPr>
          <w:rFonts w:hint="eastAsia" w:ascii="宋体" w:hAnsi="宋体" w:eastAsia="宋体" w:cs="宋体"/>
          <w:sz w:val="24"/>
        </w:rPr>
        <w:t>中确定的评标方法和评标标准对响应文件进行评审和比较。</w:t>
      </w:r>
    </w:p>
    <w:p>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响应文件的初审</w:t>
      </w:r>
    </w:p>
    <w:p>
      <w:pPr>
        <w:spacing w:line="500" w:lineRule="exact"/>
        <w:rPr>
          <w:rFonts w:hint="eastAsia" w:ascii="宋体" w:hAnsi="宋体" w:eastAsia="宋体" w:cs="宋体"/>
          <w:sz w:val="24"/>
        </w:rPr>
      </w:pPr>
      <w:r>
        <w:rPr>
          <w:rFonts w:hint="eastAsia" w:ascii="宋体" w:hAnsi="宋体" w:cs="宋体"/>
          <w:sz w:val="24"/>
          <w:lang w:val="en-US" w:eastAsia="zh-CN"/>
        </w:rPr>
        <w:t>19</w:t>
      </w:r>
      <w:r>
        <w:rPr>
          <w:rFonts w:hint="eastAsia" w:ascii="宋体" w:hAnsi="宋体" w:eastAsia="宋体" w:cs="宋体"/>
          <w:sz w:val="24"/>
        </w:rPr>
        <w:t>.1响应文件的初审分为资格性检查和符合性检查。</w:t>
      </w:r>
    </w:p>
    <w:p>
      <w:pPr>
        <w:spacing w:line="500" w:lineRule="exact"/>
        <w:rPr>
          <w:rFonts w:hint="eastAsia" w:ascii="宋体" w:hAnsi="宋体" w:eastAsia="宋体" w:cs="宋体"/>
          <w:sz w:val="24"/>
        </w:rPr>
      </w:pPr>
      <w:r>
        <w:rPr>
          <w:rFonts w:hint="eastAsia" w:ascii="宋体" w:hAnsi="宋体" w:eastAsia="宋体" w:cs="宋体"/>
          <w:sz w:val="24"/>
        </w:rPr>
        <w:t>资格性检查</w:t>
      </w:r>
      <w:r>
        <w:rPr>
          <w:rFonts w:hint="eastAsia" w:ascii="宋体" w:hAnsi="宋体" w:cs="宋体"/>
          <w:sz w:val="24"/>
          <w:lang w:eastAsia="zh-CN"/>
        </w:rPr>
        <w:t>：</w:t>
      </w:r>
      <w:r>
        <w:rPr>
          <w:rFonts w:hint="eastAsia" w:ascii="宋体" w:hAnsi="宋体" w:eastAsia="宋体" w:cs="宋体"/>
          <w:sz w:val="24"/>
        </w:rPr>
        <w:t>对响应文件中的资格证明等进行审查，以确定供应商是否具备投标资格。</w:t>
      </w:r>
    </w:p>
    <w:p>
      <w:pPr>
        <w:spacing w:line="500" w:lineRule="exact"/>
        <w:rPr>
          <w:rFonts w:hint="eastAsia" w:ascii="宋体" w:hAnsi="宋体" w:eastAsia="宋体" w:cs="宋体"/>
          <w:sz w:val="24"/>
        </w:rPr>
      </w:pPr>
      <w:r>
        <w:rPr>
          <w:rFonts w:hint="eastAsia" w:ascii="宋体" w:hAnsi="宋体" w:eastAsia="宋体" w:cs="宋体"/>
          <w:sz w:val="24"/>
        </w:rPr>
        <w:t>符合性检查</w:t>
      </w:r>
      <w:r>
        <w:rPr>
          <w:rFonts w:hint="eastAsia" w:ascii="宋体" w:hAnsi="宋体" w:cs="宋体"/>
          <w:sz w:val="24"/>
          <w:lang w:eastAsia="zh-CN"/>
        </w:rPr>
        <w:t>：</w:t>
      </w:r>
      <w:r>
        <w:rPr>
          <w:rFonts w:hint="eastAsia" w:ascii="宋体" w:hAnsi="宋体" w:eastAsia="宋体" w:cs="宋体"/>
          <w:sz w:val="24"/>
        </w:rPr>
        <w:t>依据采购文件的规定，从响应文件的有效性、完整性和对采购文件的响应程度进行审查，以确定是否对采购文件的实质性要求作出响应。</w:t>
      </w:r>
    </w:p>
    <w:p>
      <w:pPr>
        <w:spacing w:line="500" w:lineRule="exact"/>
        <w:rPr>
          <w:rFonts w:hint="eastAsia" w:ascii="宋体" w:hAnsi="宋体" w:eastAsia="宋体" w:cs="宋体"/>
          <w:sz w:val="24"/>
        </w:rPr>
      </w:pPr>
      <w:r>
        <w:rPr>
          <w:rFonts w:hint="eastAsia" w:ascii="宋体" w:hAnsi="宋体" w:cs="宋体"/>
          <w:sz w:val="24"/>
          <w:lang w:val="en-US" w:eastAsia="zh-CN"/>
        </w:rPr>
        <w:t>19</w:t>
      </w:r>
      <w:r>
        <w:rPr>
          <w:rFonts w:hint="eastAsia" w:ascii="宋体" w:hAnsi="宋体" w:eastAsia="宋体" w:cs="宋体"/>
          <w:sz w:val="24"/>
        </w:rPr>
        <w:t>.2供应商有下列情形之一的，应在资格性、符合性检查时按照无效投标处理：</w:t>
      </w:r>
    </w:p>
    <w:p>
      <w:pPr>
        <w:numPr>
          <w:ilvl w:val="0"/>
          <w:numId w:val="2"/>
        </w:numPr>
        <w:spacing w:line="500" w:lineRule="exact"/>
        <w:rPr>
          <w:rFonts w:hint="eastAsia" w:ascii="宋体" w:hAnsi="宋体" w:eastAsia="宋体" w:cs="宋体"/>
          <w:b/>
          <w:sz w:val="24"/>
        </w:rPr>
      </w:pPr>
      <w:r>
        <w:rPr>
          <w:rFonts w:hint="eastAsia" w:ascii="宋体" w:hAnsi="宋体" w:eastAsia="宋体" w:cs="宋体"/>
          <w:b/>
          <w:sz w:val="24"/>
        </w:rPr>
        <w:t>投标有效期不满足采购文件要求的；</w:t>
      </w:r>
    </w:p>
    <w:p>
      <w:pPr>
        <w:spacing w:line="500" w:lineRule="exact"/>
        <w:rPr>
          <w:rFonts w:hint="eastAsia"/>
        </w:rPr>
      </w:pPr>
      <w:r>
        <w:rPr>
          <w:rFonts w:hint="eastAsia" w:ascii="宋体" w:hAnsi="宋体" w:eastAsia="宋体" w:cs="宋体"/>
          <w:b/>
          <w:sz w:val="24"/>
        </w:rPr>
        <w:t>（2）供应商不按评标委员会要求澄清、说明或补正的。</w:t>
      </w:r>
    </w:p>
    <w:p>
      <w:pPr>
        <w:spacing w:line="500" w:lineRule="exact"/>
        <w:rPr>
          <w:rFonts w:hint="eastAsia" w:ascii="宋体" w:hAnsi="宋体" w:eastAsia="宋体" w:cs="宋体"/>
          <w:b/>
          <w:sz w:val="24"/>
        </w:rPr>
      </w:pPr>
      <w:r>
        <w:rPr>
          <w:rFonts w:hint="eastAsia" w:ascii="宋体" w:hAnsi="宋体" w:eastAsia="宋体" w:cs="宋体"/>
          <w:b/>
          <w:sz w:val="24"/>
        </w:rPr>
        <w:t>（3）供应商资格不满足采购文件要求或资格证明文件未按采购文件要求提供的；</w:t>
      </w:r>
    </w:p>
    <w:p>
      <w:pPr>
        <w:spacing w:line="500" w:lineRule="exact"/>
        <w:rPr>
          <w:rFonts w:hint="eastAsia" w:ascii="宋体" w:hAnsi="宋体" w:eastAsia="宋体" w:cs="宋体"/>
          <w:b/>
          <w:sz w:val="24"/>
        </w:rPr>
      </w:pPr>
      <w:r>
        <w:rPr>
          <w:rFonts w:hint="eastAsia" w:ascii="宋体" w:hAnsi="宋体" w:eastAsia="宋体" w:cs="宋体"/>
          <w:b/>
          <w:sz w:val="24"/>
        </w:rPr>
        <w:t>（4）响应文件未按采购文件要求盖章或签字的；</w:t>
      </w:r>
    </w:p>
    <w:p>
      <w:pPr>
        <w:spacing w:line="500" w:lineRule="exact"/>
        <w:rPr>
          <w:rFonts w:hint="eastAsia" w:ascii="宋体" w:hAnsi="宋体" w:eastAsia="宋体" w:cs="宋体"/>
          <w:b/>
          <w:sz w:val="24"/>
        </w:rPr>
      </w:pPr>
      <w:r>
        <w:rPr>
          <w:rFonts w:hint="eastAsia" w:ascii="宋体" w:hAnsi="宋体" w:eastAsia="宋体" w:cs="宋体"/>
          <w:b/>
          <w:sz w:val="24"/>
        </w:rPr>
        <w:t>（5）投标报价高于本项目预算金额的；</w:t>
      </w:r>
    </w:p>
    <w:p>
      <w:pPr>
        <w:spacing w:line="500" w:lineRule="exact"/>
        <w:rPr>
          <w:rFonts w:hint="eastAsia" w:ascii="宋体" w:hAnsi="宋体" w:eastAsia="宋体" w:cs="宋体"/>
          <w:b/>
          <w:sz w:val="24"/>
        </w:rPr>
      </w:pPr>
      <w:r>
        <w:rPr>
          <w:rFonts w:hint="eastAsia" w:ascii="宋体" w:hAnsi="宋体" w:eastAsia="宋体" w:cs="宋体"/>
          <w:b/>
          <w:sz w:val="24"/>
        </w:rPr>
        <w:t>（6）未按采购文件格式编写响应文件的；</w:t>
      </w:r>
    </w:p>
    <w:p>
      <w:pPr>
        <w:spacing w:line="500" w:lineRule="exact"/>
        <w:rPr>
          <w:rFonts w:hint="eastAsia" w:ascii="宋体" w:hAnsi="宋体" w:eastAsia="宋体" w:cs="宋体"/>
          <w:b/>
          <w:sz w:val="24"/>
        </w:rPr>
      </w:pPr>
      <w:r>
        <w:rPr>
          <w:rFonts w:hint="eastAsia" w:ascii="宋体" w:hAnsi="宋体" w:eastAsia="宋体" w:cs="宋体"/>
          <w:b/>
          <w:sz w:val="24"/>
        </w:rPr>
        <w:t>（7）响应文件中提供虚假或失实资料的；</w:t>
      </w:r>
    </w:p>
    <w:p>
      <w:pPr>
        <w:spacing w:line="500" w:lineRule="exact"/>
        <w:rPr>
          <w:rFonts w:hint="eastAsia" w:ascii="宋体" w:hAnsi="宋体" w:eastAsia="宋体" w:cs="宋体"/>
          <w:b/>
          <w:sz w:val="24"/>
        </w:rPr>
      </w:pPr>
      <w:r>
        <w:rPr>
          <w:rFonts w:hint="eastAsia" w:ascii="宋体" w:hAnsi="宋体" w:eastAsia="宋体" w:cs="宋体"/>
          <w:b/>
          <w:sz w:val="24"/>
        </w:rPr>
        <w:t>（8）供应商以明显低于成本价的价格恶意参与投标的；</w:t>
      </w:r>
    </w:p>
    <w:p>
      <w:pPr>
        <w:spacing w:line="500" w:lineRule="exact"/>
        <w:rPr>
          <w:rFonts w:hint="eastAsia" w:ascii="宋体" w:hAnsi="宋体" w:eastAsia="宋体" w:cs="宋体"/>
          <w:b/>
          <w:sz w:val="24"/>
        </w:rPr>
      </w:pPr>
      <w:r>
        <w:rPr>
          <w:rFonts w:hint="eastAsia" w:ascii="宋体" w:hAnsi="宋体" w:eastAsia="宋体" w:cs="宋体"/>
          <w:b/>
          <w:sz w:val="24"/>
        </w:rPr>
        <w:t>（9）响应文件不满足采购文件技术要求中重要参数要求的；</w:t>
      </w:r>
    </w:p>
    <w:p>
      <w:pPr>
        <w:spacing w:line="500" w:lineRule="exact"/>
        <w:rPr>
          <w:rFonts w:hint="eastAsia" w:ascii="宋体" w:hAnsi="宋体" w:eastAsia="宋体" w:cs="宋体"/>
          <w:b/>
          <w:sz w:val="24"/>
        </w:rPr>
      </w:pPr>
      <w:r>
        <w:rPr>
          <w:rFonts w:hint="eastAsia" w:ascii="宋体" w:hAnsi="宋体" w:eastAsia="宋体" w:cs="宋体"/>
          <w:b/>
          <w:sz w:val="24"/>
        </w:rPr>
        <w:t>（10）响应文件附有采购人不能接受的条件的。</w:t>
      </w:r>
    </w:p>
    <w:p>
      <w:pPr>
        <w:spacing w:line="500" w:lineRule="exact"/>
        <w:rPr>
          <w:rFonts w:hint="eastAsia" w:ascii="宋体" w:hAnsi="宋体" w:eastAsia="宋体" w:cs="宋体"/>
          <w:b/>
          <w:sz w:val="24"/>
        </w:rPr>
      </w:pPr>
      <w:r>
        <w:rPr>
          <w:rFonts w:hint="eastAsia" w:ascii="宋体" w:hAnsi="宋体" w:eastAsia="宋体" w:cs="宋体"/>
          <w:b/>
          <w:sz w:val="24"/>
        </w:rPr>
        <w:t>（11）供应商串通投标或弄虚作假或有其他违法行为的；</w:t>
      </w:r>
    </w:p>
    <w:p>
      <w:pPr>
        <w:spacing w:line="500" w:lineRule="exact"/>
        <w:rPr>
          <w:rFonts w:hint="eastAsia" w:ascii="宋体" w:hAnsi="宋体" w:eastAsia="宋体" w:cs="宋体"/>
          <w:b/>
          <w:sz w:val="24"/>
        </w:rPr>
      </w:pPr>
      <w:r>
        <w:rPr>
          <w:rFonts w:hint="eastAsia" w:ascii="宋体" w:hAnsi="宋体" w:cs="宋体"/>
          <w:b/>
          <w:sz w:val="24"/>
          <w:lang w:val="en-US" w:eastAsia="zh-CN"/>
        </w:rPr>
        <w:t xml:space="preserve">20. </w:t>
      </w:r>
      <w:r>
        <w:rPr>
          <w:rFonts w:hint="eastAsia" w:ascii="宋体" w:hAnsi="宋体" w:eastAsia="宋体" w:cs="宋体"/>
          <w:b/>
          <w:sz w:val="24"/>
        </w:rPr>
        <w:t>核价原则</w:t>
      </w:r>
    </w:p>
    <w:p>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0</w:t>
      </w:r>
      <w:r>
        <w:rPr>
          <w:rFonts w:hint="eastAsia" w:ascii="宋体" w:hAnsi="宋体" w:eastAsia="宋体" w:cs="宋体"/>
          <w:sz w:val="24"/>
        </w:rPr>
        <w:t>.1响应文件中开标一览表内容与响应文件中明细表内容不一致的，以开标一览表为准。</w:t>
      </w:r>
    </w:p>
    <w:p>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0</w:t>
      </w:r>
      <w:r>
        <w:rPr>
          <w:rFonts w:hint="eastAsia" w:ascii="宋体" w:hAnsi="宋体" w:eastAsia="宋体" w:cs="宋体"/>
          <w:sz w:val="24"/>
        </w:rPr>
        <w:t>.2响应文件的大写金额和小写金额不一致的，以大写金额为准。</w:t>
      </w:r>
    </w:p>
    <w:p>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0</w:t>
      </w:r>
      <w:r>
        <w:rPr>
          <w:rFonts w:hint="eastAsia" w:ascii="宋体" w:hAnsi="宋体" w:eastAsia="宋体" w:cs="宋体"/>
          <w:sz w:val="24"/>
        </w:rPr>
        <w:t>.3总价金额与按单价汇总金额不一致的，以单价金额计算结果为准。</w:t>
      </w:r>
    </w:p>
    <w:p>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0.</w:t>
      </w:r>
      <w:r>
        <w:rPr>
          <w:rFonts w:hint="eastAsia" w:ascii="宋体" w:hAnsi="宋体" w:eastAsia="宋体" w:cs="宋体"/>
          <w:sz w:val="24"/>
        </w:rPr>
        <w:t>4单价金额小数点有明显错误的，应以总价为准，并修改单价。</w:t>
      </w:r>
    </w:p>
    <w:p>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0</w:t>
      </w:r>
      <w:r>
        <w:rPr>
          <w:rFonts w:hint="eastAsia" w:ascii="宋体" w:hAnsi="宋体" w:eastAsia="宋体" w:cs="宋体"/>
          <w:sz w:val="24"/>
        </w:rPr>
        <w:t>.5对不同文字文本响应文件的解释发生异议的，以中文文本为准。</w:t>
      </w:r>
    </w:p>
    <w:p>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0</w:t>
      </w:r>
      <w:r>
        <w:rPr>
          <w:rFonts w:hint="eastAsia" w:ascii="宋体" w:hAnsi="宋体" w:eastAsia="宋体" w:cs="宋体"/>
          <w:sz w:val="24"/>
        </w:rPr>
        <w:t>.6评标委员会将按上述修正错误的方法调整响应文件中的投标报价，调整后的价格应对供应商具有约束力。供应商不同意以上修正的，其投标作无效投标处理。</w:t>
      </w:r>
    </w:p>
    <w:p>
      <w:pPr>
        <w:spacing w:line="500" w:lineRule="exact"/>
        <w:rPr>
          <w:rFonts w:hint="eastAsia" w:ascii="宋体" w:hAnsi="宋体" w:eastAsia="宋体" w:cs="宋体"/>
          <w:sz w:val="24"/>
        </w:rPr>
      </w:pPr>
      <w:r>
        <w:rPr>
          <w:rFonts w:hint="eastAsia" w:ascii="宋体" w:hAnsi="宋体" w:eastAsia="宋体" w:cs="宋体"/>
          <w:b/>
          <w:sz w:val="24"/>
        </w:rPr>
        <w:t>2</w:t>
      </w:r>
      <w:r>
        <w:rPr>
          <w:rFonts w:hint="eastAsia" w:ascii="宋体" w:hAnsi="宋体" w:cs="宋体"/>
          <w:b/>
          <w:sz w:val="24"/>
          <w:lang w:val="en-US" w:eastAsia="zh-CN"/>
        </w:rPr>
        <w:t>1</w:t>
      </w:r>
      <w:r>
        <w:rPr>
          <w:rFonts w:hint="eastAsia" w:ascii="宋体" w:hAnsi="宋体" w:eastAsia="宋体" w:cs="宋体"/>
          <w:b/>
          <w:sz w:val="24"/>
        </w:rPr>
        <w:t>．响应文件的澄清</w:t>
      </w:r>
    </w:p>
    <w:p>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1</w:t>
      </w:r>
      <w:r>
        <w:rPr>
          <w:rFonts w:hint="eastAsia" w:ascii="宋体" w:hAnsi="宋体" w:eastAsia="宋体" w:cs="宋体"/>
          <w:sz w:val="24"/>
        </w:rPr>
        <w:t>.1对响应文件中含义不明确、同类问题表述不一致或者有明显文字和计算错误的内容，评标委员会将以书面形式通知供应商作出必要的澄清、说明，但不得超出响应文件的范围或对响应文件做实质性的修改（计算错误修正除外）。评标委员会不接受供应商主动提出的澄清、说明。</w:t>
      </w:r>
    </w:p>
    <w:p>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1</w:t>
      </w:r>
      <w:r>
        <w:rPr>
          <w:rFonts w:hint="eastAsia" w:ascii="宋体" w:hAnsi="宋体" w:eastAsia="宋体" w:cs="宋体"/>
          <w:sz w:val="24"/>
        </w:rPr>
        <w:t>.2供应商的澄清、说明或者补正应该采用书面形式，由法定代表人或其授权的代理人签字，并按评标委员会的通知要求递交。</w:t>
      </w:r>
    </w:p>
    <w:p>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1</w:t>
      </w:r>
      <w:r>
        <w:rPr>
          <w:rFonts w:hint="eastAsia" w:ascii="宋体" w:hAnsi="宋体" w:eastAsia="宋体" w:cs="宋体"/>
          <w:sz w:val="24"/>
        </w:rPr>
        <w:t>.3有效的书面澄清材料，是响应文件的补充材料，成为响应文件的组成部分。</w:t>
      </w:r>
    </w:p>
    <w:p>
      <w:pPr>
        <w:snapToGrid w:val="0"/>
        <w:spacing w:line="500" w:lineRule="exact"/>
        <w:rPr>
          <w:rFonts w:hint="eastAsia" w:ascii="宋体" w:hAnsi="宋体" w:eastAsia="宋体" w:cs="宋体"/>
          <w:b/>
          <w:sz w:val="24"/>
        </w:rPr>
      </w:pPr>
      <w:r>
        <w:rPr>
          <w:rFonts w:hint="eastAsia" w:ascii="宋体" w:hAnsi="宋体" w:eastAsia="宋体" w:cs="宋体"/>
          <w:b/>
          <w:sz w:val="24"/>
        </w:rPr>
        <w:t>2</w:t>
      </w:r>
      <w:r>
        <w:rPr>
          <w:rFonts w:hint="eastAsia" w:ascii="宋体" w:hAnsi="宋体" w:cs="宋体"/>
          <w:b/>
          <w:sz w:val="24"/>
          <w:lang w:val="en-US" w:eastAsia="zh-CN"/>
        </w:rPr>
        <w:t>2</w:t>
      </w:r>
      <w:r>
        <w:rPr>
          <w:rFonts w:hint="eastAsia" w:ascii="宋体" w:hAnsi="宋体" w:eastAsia="宋体" w:cs="宋体"/>
          <w:b/>
          <w:sz w:val="24"/>
        </w:rPr>
        <w:t>. 响应文件的比较与评价</w:t>
      </w:r>
    </w:p>
    <w:p>
      <w:pPr>
        <w:snapToGrid w:val="0"/>
        <w:spacing w:line="500" w:lineRule="exact"/>
        <w:rPr>
          <w:rFonts w:hint="eastAsia" w:ascii="宋体" w:hAnsi="宋体" w:eastAsia="宋体" w:cs="宋体"/>
          <w:sz w:val="24"/>
        </w:rPr>
      </w:pPr>
      <w:r>
        <w:rPr>
          <w:rFonts w:hint="eastAsia" w:ascii="宋体" w:hAnsi="宋体" w:eastAsia="宋体" w:cs="宋体"/>
          <w:sz w:val="24"/>
        </w:rPr>
        <w:t>评标委员会应按照采购文件中规定的评标方法和标准，对资格性检查和符合性检查合格的响应文件进行价格评审。</w:t>
      </w:r>
    </w:p>
    <w:p>
      <w:pPr>
        <w:snapToGrid w:val="0"/>
        <w:spacing w:line="500" w:lineRule="exact"/>
        <w:rPr>
          <w:rFonts w:hint="eastAsia" w:ascii="宋体" w:hAnsi="宋体" w:eastAsia="宋体" w:cs="宋体"/>
          <w:b/>
          <w:sz w:val="24"/>
        </w:rPr>
      </w:pPr>
      <w:r>
        <w:rPr>
          <w:rFonts w:hint="eastAsia" w:ascii="宋体" w:hAnsi="宋体" w:eastAsia="宋体" w:cs="宋体"/>
          <w:b/>
          <w:sz w:val="24"/>
        </w:rPr>
        <w:t>2</w:t>
      </w:r>
      <w:r>
        <w:rPr>
          <w:rFonts w:hint="eastAsia" w:ascii="宋体" w:hAnsi="宋体" w:cs="宋体"/>
          <w:b/>
          <w:sz w:val="24"/>
          <w:lang w:val="en-US" w:eastAsia="zh-CN"/>
        </w:rPr>
        <w:t>3</w:t>
      </w:r>
      <w:r>
        <w:rPr>
          <w:rFonts w:hint="eastAsia" w:ascii="宋体" w:hAnsi="宋体" w:eastAsia="宋体" w:cs="宋体"/>
          <w:b/>
          <w:sz w:val="24"/>
        </w:rPr>
        <w:t>．推荐成交候选人名单</w:t>
      </w:r>
    </w:p>
    <w:p>
      <w:pPr>
        <w:snapToGrid w:val="0"/>
        <w:spacing w:line="500" w:lineRule="exact"/>
        <w:rPr>
          <w:rFonts w:hint="eastAsia" w:ascii="宋体" w:hAnsi="宋体" w:eastAsia="宋体" w:cs="宋体"/>
          <w:sz w:val="24"/>
          <w:szCs w:val="22"/>
        </w:rPr>
      </w:pPr>
      <w:r>
        <w:rPr>
          <w:rFonts w:hint="eastAsia" w:ascii="宋体" w:hAnsi="宋体" w:eastAsia="宋体" w:cs="宋体"/>
          <w:sz w:val="24"/>
        </w:rPr>
        <w:t>评标委员会</w:t>
      </w:r>
      <w:r>
        <w:rPr>
          <w:rFonts w:hint="eastAsia" w:ascii="宋体" w:hAnsi="宋体" w:eastAsia="宋体" w:cs="宋体"/>
          <w:sz w:val="24"/>
          <w:szCs w:val="22"/>
        </w:rPr>
        <w:t>应当从质量和服务均能满足采购文件实质性响应要求的供应商中，按照报价由低到高的顺序提出成交候选人。</w:t>
      </w:r>
    </w:p>
    <w:p>
      <w:pPr>
        <w:spacing w:line="500" w:lineRule="exact"/>
        <w:rPr>
          <w:rFonts w:hint="eastAsia" w:ascii="宋体" w:hAnsi="宋体" w:eastAsia="宋体" w:cs="宋体"/>
          <w:b/>
          <w:sz w:val="24"/>
        </w:rPr>
      </w:pPr>
      <w:r>
        <w:rPr>
          <w:rFonts w:hint="eastAsia" w:ascii="宋体" w:hAnsi="宋体" w:eastAsia="宋体" w:cs="宋体"/>
          <w:b/>
          <w:sz w:val="24"/>
        </w:rPr>
        <w:t>2</w:t>
      </w:r>
      <w:r>
        <w:rPr>
          <w:rFonts w:hint="eastAsia" w:ascii="宋体" w:hAnsi="宋体" w:cs="宋体"/>
          <w:b/>
          <w:sz w:val="24"/>
          <w:lang w:val="en-US" w:eastAsia="zh-CN"/>
        </w:rPr>
        <w:t>4</w:t>
      </w:r>
      <w:r>
        <w:rPr>
          <w:rFonts w:hint="eastAsia" w:ascii="宋体" w:hAnsi="宋体" w:eastAsia="宋体" w:cs="宋体"/>
          <w:b/>
          <w:sz w:val="24"/>
        </w:rPr>
        <w:t>．注意事项</w:t>
      </w:r>
    </w:p>
    <w:p>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4</w:t>
      </w:r>
      <w:r>
        <w:rPr>
          <w:rFonts w:hint="eastAsia" w:ascii="宋体" w:hAnsi="宋体" w:eastAsia="宋体" w:cs="宋体"/>
          <w:sz w:val="24"/>
        </w:rPr>
        <w:t>.1评标是采购工作的重要环节，评标工作在评标委员会内独立进行。</w:t>
      </w:r>
    </w:p>
    <w:p>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4</w:t>
      </w:r>
      <w:r>
        <w:rPr>
          <w:rFonts w:hint="eastAsia" w:ascii="宋体" w:hAnsi="宋体" w:eastAsia="宋体" w:cs="宋体"/>
          <w:sz w:val="24"/>
        </w:rPr>
        <w:t>.2评标委员会将遵照规定的评标办法，公正、平等地对待所有供应商。</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4</w:t>
      </w:r>
      <w:r>
        <w:rPr>
          <w:rFonts w:hint="eastAsia" w:ascii="宋体" w:hAnsi="宋体" w:eastAsia="宋体" w:cs="宋体"/>
          <w:sz w:val="24"/>
          <w:highlight w:val="none"/>
        </w:rPr>
        <w:t>.3供应商试图采购人和评标委员会的评标或授予合同的决定进行影响，都可能导致其投标按无效投标处理。</w:t>
      </w:r>
    </w:p>
    <w:p>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4</w:t>
      </w:r>
      <w:r>
        <w:rPr>
          <w:rFonts w:hint="eastAsia" w:ascii="宋体" w:hAnsi="宋体" w:eastAsia="宋体" w:cs="宋体"/>
          <w:sz w:val="24"/>
        </w:rPr>
        <w:t>.4评标委员会和采购</w:t>
      </w:r>
      <w:r>
        <w:rPr>
          <w:rFonts w:hint="eastAsia" w:ascii="宋体" w:hAnsi="宋体" w:cs="宋体"/>
          <w:sz w:val="24"/>
          <w:lang w:val="en-US" w:eastAsia="zh-CN"/>
        </w:rPr>
        <w:t>人</w:t>
      </w:r>
      <w:r>
        <w:rPr>
          <w:rFonts w:hint="eastAsia" w:ascii="宋体" w:hAnsi="宋体" w:eastAsia="宋体" w:cs="宋体"/>
          <w:sz w:val="24"/>
        </w:rPr>
        <w:t>不退还响应文件。</w:t>
      </w:r>
    </w:p>
    <w:p>
      <w:pPr>
        <w:spacing w:line="500" w:lineRule="exact"/>
        <w:jc w:val="center"/>
        <w:rPr>
          <w:rFonts w:hint="eastAsia" w:ascii="宋体" w:hAnsi="宋体" w:eastAsia="宋体" w:cs="宋体"/>
          <w:b/>
          <w:sz w:val="32"/>
        </w:rPr>
      </w:pPr>
    </w:p>
    <w:p>
      <w:pPr>
        <w:spacing w:line="500" w:lineRule="exact"/>
        <w:jc w:val="center"/>
        <w:rPr>
          <w:rFonts w:hint="eastAsia" w:ascii="宋体" w:hAnsi="宋体" w:eastAsia="宋体" w:cs="宋体"/>
          <w:sz w:val="32"/>
        </w:rPr>
      </w:pPr>
      <w:r>
        <w:rPr>
          <w:rFonts w:hint="eastAsia" w:ascii="宋体" w:hAnsi="宋体" w:eastAsia="宋体" w:cs="宋体"/>
          <w:b/>
          <w:sz w:val="32"/>
        </w:rPr>
        <w:t>六、授予合同</w:t>
      </w:r>
    </w:p>
    <w:p>
      <w:pPr>
        <w:spacing w:line="500" w:lineRule="exact"/>
        <w:rPr>
          <w:rFonts w:hint="eastAsia" w:ascii="宋体" w:hAnsi="宋体" w:eastAsia="宋体" w:cs="宋体"/>
          <w:b/>
          <w:bCs/>
          <w:sz w:val="24"/>
        </w:rPr>
      </w:pPr>
      <w:r>
        <w:rPr>
          <w:rFonts w:hint="eastAsia" w:ascii="宋体" w:hAnsi="宋体" w:eastAsia="宋体" w:cs="宋体"/>
          <w:b/>
          <w:bCs/>
          <w:sz w:val="24"/>
        </w:rPr>
        <w:t>2</w:t>
      </w:r>
      <w:r>
        <w:rPr>
          <w:rFonts w:hint="eastAsia" w:ascii="宋体" w:hAnsi="宋体" w:cs="宋体"/>
          <w:b/>
          <w:bCs/>
          <w:sz w:val="24"/>
          <w:lang w:val="en-US" w:eastAsia="zh-CN"/>
        </w:rPr>
        <w:t>5</w:t>
      </w:r>
      <w:r>
        <w:rPr>
          <w:rFonts w:hint="eastAsia" w:ascii="宋体" w:hAnsi="宋体" w:eastAsia="宋体" w:cs="宋体"/>
          <w:b/>
          <w:bCs/>
          <w:sz w:val="24"/>
        </w:rPr>
        <w:t>．中标（成交）结果公示</w:t>
      </w:r>
    </w:p>
    <w:p>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5</w:t>
      </w:r>
      <w:r>
        <w:rPr>
          <w:rFonts w:hint="eastAsia" w:ascii="宋体" w:hAnsi="宋体" w:eastAsia="宋体" w:cs="宋体"/>
          <w:sz w:val="24"/>
        </w:rPr>
        <w:t>.1采购人在成交供应商确定后应在</w:t>
      </w:r>
      <w:r>
        <w:rPr>
          <w:rFonts w:hint="eastAsia" w:ascii="宋体" w:hAnsi="宋体" w:eastAsia="宋体" w:cs="宋体"/>
          <w:sz w:val="24"/>
          <w:lang w:val="en-US" w:eastAsia="zh-CN"/>
        </w:rPr>
        <w:t>医院网站中</w:t>
      </w:r>
      <w:r>
        <w:rPr>
          <w:rFonts w:hint="eastAsia" w:ascii="宋体" w:hAnsi="宋体" w:eastAsia="宋体" w:cs="宋体"/>
          <w:sz w:val="24"/>
        </w:rPr>
        <w:t>公告中标结果，公示期为1个工作日。</w:t>
      </w:r>
    </w:p>
    <w:p>
      <w:pPr>
        <w:spacing w:line="500" w:lineRule="exact"/>
        <w:rPr>
          <w:rFonts w:hint="eastAsia" w:ascii="宋体" w:hAnsi="宋体" w:eastAsia="宋体" w:cs="宋体"/>
          <w:b/>
          <w:bCs/>
          <w:sz w:val="24"/>
        </w:rPr>
      </w:pPr>
      <w:r>
        <w:rPr>
          <w:rFonts w:hint="eastAsia" w:ascii="宋体" w:hAnsi="宋体" w:eastAsia="宋体" w:cs="宋体"/>
          <w:b/>
          <w:bCs/>
          <w:sz w:val="24"/>
        </w:rPr>
        <w:t>2</w:t>
      </w:r>
      <w:r>
        <w:rPr>
          <w:rFonts w:hint="eastAsia" w:ascii="宋体" w:hAnsi="宋体" w:cs="宋体"/>
          <w:b/>
          <w:bCs/>
          <w:sz w:val="24"/>
          <w:lang w:val="en-US" w:eastAsia="zh-CN"/>
        </w:rPr>
        <w:t>6</w:t>
      </w:r>
      <w:r>
        <w:rPr>
          <w:rFonts w:hint="eastAsia" w:ascii="宋体" w:hAnsi="宋体" w:eastAsia="宋体" w:cs="宋体"/>
          <w:b/>
          <w:bCs/>
          <w:sz w:val="24"/>
        </w:rPr>
        <w:t>．中标（成交）通知书</w:t>
      </w:r>
    </w:p>
    <w:p>
      <w:pPr>
        <w:spacing w:line="500" w:lineRule="exact"/>
        <w:ind w:left="720" w:hanging="720" w:hangingChars="300"/>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6</w:t>
      </w:r>
      <w:r>
        <w:rPr>
          <w:rFonts w:hint="eastAsia" w:ascii="宋体" w:hAnsi="宋体" w:eastAsia="宋体" w:cs="宋体"/>
          <w:sz w:val="24"/>
        </w:rPr>
        <w:t>.1 公示期满后，采购人将中标（成交）通知书授予该成交供应商。</w:t>
      </w:r>
    </w:p>
    <w:p>
      <w:pPr>
        <w:spacing w:line="500" w:lineRule="exact"/>
        <w:rPr>
          <w:rFonts w:hint="eastAsia" w:ascii="宋体" w:hAnsi="宋体" w:eastAsia="宋体" w:cs="宋体"/>
          <w:b/>
          <w:bCs/>
          <w:sz w:val="24"/>
        </w:rPr>
      </w:pPr>
      <w:r>
        <w:rPr>
          <w:rFonts w:hint="eastAsia" w:ascii="宋体" w:hAnsi="宋体" w:eastAsia="宋体" w:cs="宋体"/>
          <w:b/>
          <w:bCs/>
          <w:sz w:val="24"/>
          <w:lang w:val="en-US" w:eastAsia="zh-CN"/>
        </w:rPr>
        <w:t>2</w:t>
      </w:r>
      <w:r>
        <w:rPr>
          <w:rFonts w:hint="eastAsia" w:ascii="宋体" w:hAnsi="宋体" w:cs="宋体"/>
          <w:b/>
          <w:bCs/>
          <w:sz w:val="24"/>
          <w:lang w:val="en-US" w:eastAsia="zh-CN"/>
        </w:rPr>
        <w:t>7</w:t>
      </w:r>
      <w:r>
        <w:rPr>
          <w:rFonts w:hint="eastAsia" w:ascii="宋体" w:hAnsi="宋体" w:eastAsia="宋体" w:cs="宋体"/>
          <w:b/>
          <w:bCs/>
          <w:sz w:val="24"/>
        </w:rPr>
        <w:t>．授标时更改采购货物数量的权利</w:t>
      </w:r>
    </w:p>
    <w:p>
      <w:pPr>
        <w:spacing w:line="500" w:lineRule="exact"/>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cs="宋体"/>
          <w:sz w:val="24"/>
          <w:lang w:val="en-US" w:eastAsia="zh-CN"/>
        </w:rPr>
        <w:t>7</w:t>
      </w:r>
      <w:r>
        <w:rPr>
          <w:rFonts w:hint="eastAsia" w:ascii="宋体" w:hAnsi="宋体" w:eastAsia="宋体" w:cs="宋体"/>
          <w:sz w:val="24"/>
        </w:rPr>
        <w:t>.1采购人在授予合同时有权在供应商须知前附表规定的幅度内对货物需求中规定的货物数量和服务予以增加或减少，但不得对单价或其它的条款和条件作改变。</w:t>
      </w:r>
    </w:p>
    <w:p>
      <w:pPr>
        <w:spacing w:line="500" w:lineRule="exact"/>
        <w:rPr>
          <w:rFonts w:hint="eastAsia" w:ascii="宋体" w:hAnsi="宋体" w:eastAsia="宋体" w:cs="宋体"/>
          <w:b/>
          <w:bCs/>
          <w:sz w:val="24"/>
        </w:rPr>
      </w:pPr>
      <w:r>
        <w:rPr>
          <w:rFonts w:hint="eastAsia" w:ascii="宋体" w:hAnsi="宋体" w:eastAsia="宋体" w:cs="宋体"/>
          <w:b/>
          <w:bCs/>
          <w:sz w:val="24"/>
          <w:lang w:val="en-US" w:eastAsia="zh-CN"/>
        </w:rPr>
        <w:t>2</w:t>
      </w:r>
      <w:r>
        <w:rPr>
          <w:rFonts w:hint="eastAsia" w:ascii="宋体" w:hAnsi="宋体" w:cs="宋体"/>
          <w:b/>
          <w:bCs/>
          <w:sz w:val="24"/>
          <w:lang w:val="en-US" w:eastAsia="zh-CN"/>
        </w:rPr>
        <w:t>8</w:t>
      </w:r>
      <w:r>
        <w:rPr>
          <w:rFonts w:hint="eastAsia" w:ascii="宋体" w:hAnsi="宋体" w:eastAsia="宋体" w:cs="宋体"/>
          <w:b/>
          <w:bCs/>
          <w:sz w:val="24"/>
        </w:rPr>
        <w:t>．接受和拒绝任何或所有投标的权力</w:t>
      </w:r>
    </w:p>
    <w:p>
      <w:pPr>
        <w:snapToGrid w:val="0"/>
        <w:spacing w:line="500" w:lineRule="exact"/>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cs="宋体"/>
          <w:sz w:val="24"/>
          <w:lang w:val="en-US" w:eastAsia="zh-CN"/>
        </w:rPr>
        <w:t>8</w:t>
      </w:r>
      <w:r>
        <w:rPr>
          <w:rFonts w:hint="eastAsia" w:ascii="宋体" w:hAnsi="宋体" w:eastAsia="宋体" w:cs="宋体"/>
          <w:sz w:val="24"/>
        </w:rPr>
        <w:t>.1 如出现重大变故，采购任务取消情况，采购人保留因此原因在授标之前任何时候接受或拒绝任何投标，以及宣布采购无效或拒绝所有投标的权力，对受影响的供应商不承担任何责任。</w:t>
      </w:r>
    </w:p>
    <w:p>
      <w:pPr>
        <w:spacing w:line="500" w:lineRule="exact"/>
        <w:rPr>
          <w:rFonts w:hint="eastAsia" w:ascii="宋体" w:hAnsi="宋体" w:eastAsia="宋体" w:cs="宋体"/>
          <w:b/>
          <w:bCs/>
          <w:sz w:val="24"/>
        </w:rPr>
      </w:pPr>
      <w:r>
        <w:rPr>
          <w:rFonts w:hint="eastAsia" w:ascii="宋体" w:hAnsi="宋体" w:cs="宋体"/>
          <w:b/>
          <w:bCs/>
          <w:sz w:val="24"/>
          <w:lang w:val="en-US" w:eastAsia="zh-CN"/>
        </w:rPr>
        <w:t>29</w:t>
      </w:r>
      <w:r>
        <w:rPr>
          <w:rFonts w:hint="eastAsia" w:ascii="宋体" w:hAnsi="宋体" w:eastAsia="宋体" w:cs="宋体"/>
          <w:b/>
          <w:bCs/>
          <w:sz w:val="24"/>
        </w:rPr>
        <w:t>．签订合同</w:t>
      </w:r>
    </w:p>
    <w:p>
      <w:pPr>
        <w:snapToGrid w:val="0"/>
        <w:spacing w:line="500" w:lineRule="exact"/>
        <w:rPr>
          <w:rFonts w:hint="eastAsia" w:ascii="宋体" w:hAnsi="宋体" w:eastAsia="宋体" w:cs="宋体"/>
          <w:sz w:val="24"/>
        </w:rPr>
      </w:pPr>
      <w:r>
        <w:rPr>
          <w:rFonts w:hint="eastAsia" w:ascii="宋体" w:hAnsi="宋体" w:cs="宋体"/>
          <w:sz w:val="24"/>
          <w:lang w:val="en-US" w:eastAsia="zh-CN"/>
        </w:rPr>
        <w:t>29</w:t>
      </w:r>
      <w:r>
        <w:rPr>
          <w:rFonts w:hint="eastAsia" w:ascii="宋体" w:hAnsi="宋体" w:eastAsia="宋体" w:cs="宋体"/>
          <w:sz w:val="24"/>
        </w:rPr>
        <w:t>.1采购人应当自中标（成交）通知书发出之日起30日内，按照采购文件和成交供应商响应文件的约定，与成交供应商签订书面合同。所签订的合同不得对采购文件和成交供应商响应文件作实质性修改。成交供应商拒绝与采购人签订合同的，采购人可以按照评审报告推荐的中标或者成交候选人名单排序，确定下一候选人为成交供应商，也可以重新开展采购活动。</w:t>
      </w:r>
    </w:p>
    <w:p>
      <w:pPr>
        <w:spacing w:line="500" w:lineRule="exact"/>
        <w:rPr>
          <w:rFonts w:hint="eastAsia" w:ascii="宋体" w:hAnsi="宋体" w:eastAsia="宋体" w:cs="宋体"/>
          <w:sz w:val="24"/>
        </w:rPr>
      </w:pPr>
    </w:p>
    <w:p>
      <w:pPr>
        <w:spacing w:line="500" w:lineRule="exact"/>
        <w:jc w:val="center"/>
        <w:rPr>
          <w:rFonts w:hint="eastAsia" w:ascii="宋体" w:hAnsi="宋体" w:eastAsia="宋体" w:cs="宋体"/>
          <w:sz w:val="32"/>
        </w:rPr>
      </w:pPr>
      <w:r>
        <w:rPr>
          <w:rFonts w:hint="eastAsia" w:ascii="宋体" w:hAnsi="宋体" w:eastAsia="宋体" w:cs="宋体"/>
          <w:b/>
          <w:sz w:val="32"/>
        </w:rPr>
        <w:t>七、其    它</w:t>
      </w:r>
    </w:p>
    <w:p>
      <w:pPr>
        <w:autoSpaceDE w:val="0"/>
        <w:autoSpaceDN w:val="0"/>
        <w:spacing w:line="500" w:lineRule="exact"/>
        <w:rPr>
          <w:rFonts w:hint="eastAsia" w:ascii="宋体" w:hAnsi="宋体" w:eastAsia="宋体" w:cs="宋体"/>
          <w:b/>
          <w:bCs/>
          <w:sz w:val="24"/>
        </w:rPr>
      </w:pPr>
      <w:r>
        <w:rPr>
          <w:rFonts w:hint="eastAsia" w:ascii="宋体" w:hAnsi="宋体" w:eastAsia="宋体" w:cs="宋体"/>
          <w:b/>
          <w:bCs/>
          <w:sz w:val="24"/>
        </w:rPr>
        <w:t>3</w:t>
      </w:r>
      <w:r>
        <w:rPr>
          <w:rFonts w:hint="eastAsia" w:ascii="宋体" w:hAnsi="宋体" w:cs="宋体"/>
          <w:b/>
          <w:bCs/>
          <w:sz w:val="24"/>
          <w:lang w:val="en-US" w:eastAsia="zh-CN"/>
        </w:rPr>
        <w:t>0</w:t>
      </w:r>
      <w:r>
        <w:rPr>
          <w:rFonts w:hint="eastAsia" w:ascii="宋体" w:hAnsi="宋体" w:eastAsia="宋体" w:cs="宋体"/>
          <w:b/>
          <w:bCs/>
          <w:sz w:val="24"/>
        </w:rPr>
        <w:t>.保密</w:t>
      </w:r>
    </w:p>
    <w:p>
      <w:pPr>
        <w:snapToGrid w:val="0"/>
        <w:spacing w:line="500" w:lineRule="exact"/>
        <w:rPr>
          <w:rFonts w:hint="eastAsia" w:ascii="宋体" w:hAnsi="宋体" w:eastAsia="宋体" w:cs="宋体"/>
          <w:sz w:val="24"/>
        </w:rPr>
      </w:pPr>
      <w:r>
        <w:rPr>
          <w:rFonts w:hint="eastAsia" w:ascii="宋体" w:hAnsi="宋体" w:eastAsia="宋体" w:cs="宋体"/>
          <w:sz w:val="24"/>
        </w:rPr>
        <w:t>3</w:t>
      </w:r>
      <w:r>
        <w:rPr>
          <w:rFonts w:hint="eastAsia" w:ascii="宋体" w:hAnsi="宋体" w:cs="宋体"/>
          <w:sz w:val="24"/>
          <w:lang w:val="en-US" w:eastAsia="zh-CN"/>
        </w:rPr>
        <w:t>0</w:t>
      </w:r>
      <w:r>
        <w:rPr>
          <w:rFonts w:hint="eastAsia" w:ascii="宋体" w:hAnsi="宋体" w:eastAsia="宋体" w:cs="宋体"/>
          <w:sz w:val="24"/>
        </w:rPr>
        <w:t>.1评标委员会小组成员以及与评标委员会工作有关的人员不得泄露评标情况以及评标过程中获悉的国家秘密、商业秘密。</w:t>
      </w:r>
    </w:p>
    <w:p>
      <w:pPr>
        <w:autoSpaceDE w:val="0"/>
        <w:autoSpaceDN w:val="0"/>
        <w:spacing w:line="500" w:lineRule="exact"/>
        <w:rPr>
          <w:rFonts w:hint="eastAsia" w:ascii="宋体" w:hAnsi="宋体" w:eastAsia="宋体" w:cs="宋体"/>
          <w:b/>
          <w:bCs/>
          <w:sz w:val="24"/>
        </w:rPr>
      </w:pPr>
      <w:r>
        <w:rPr>
          <w:rFonts w:hint="eastAsia" w:ascii="宋体" w:hAnsi="宋体" w:eastAsia="宋体" w:cs="宋体"/>
          <w:b/>
          <w:bCs/>
          <w:sz w:val="24"/>
        </w:rPr>
        <w:t>3</w:t>
      </w:r>
      <w:r>
        <w:rPr>
          <w:rFonts w:hint="eastAsia" w:ascii="宋体" w:hAnsi="宋体" w:cs="宋体"/>
          <w:b/>
          <w:bCs/>
          <w:sz w:val="24"/>
          <w:lang w:val="en-US" w:eastAsia="zh-CN"/>
        </w:rPr>
        <w:t>1</w:t>
      </w:r>
      <w:r>
        <w:rPr>
          <w:rFonts w:hint="eastAsia" w:ascii="宋体" w:hAnsi="宋体" w:eastAsia="宋体" w:cs="宋体"/>
          <w:b/>
          <w:bCs/>
          <w:sz w:val="24"/>
        </w:rPr>
        <w:t>.禁止行为</w:t>
      </w:r>
    </w:p>
    <w:p>
      <w:pPr>
        <w:snapToGrid w:val="0"/>
        <w:spacing w:line="500" w:lineRule="exact"/>
        <w:rPr>
          <w:rFonts w:hint="eastAsia"/>
        </w:rPr>
      </w:pPr>
      <w:r>
        <w:rPr>
          <w:rFonts w:hint="eastAsia" w:ascii="宋体" w:hAnsi="宋体" w:eastAsia="宋体" w:cs="宋体"/>
          <w:sz w:val="24"/>
        </w:rPr>
        <w:t>3</w:t>
      </w:r>
      <w:r>
        <w:rPr>
          <w:rFonts w:hint="eastAsia" w:ascii="宋体" w:hAnsi="宋体" w:cs="宋体"/>
          <w:sz w:val="24"/>
          <w:lang w:val="en-US" w:eastAsia="zh-CN"/>
        </w:rPr>
        <w:t>1</w:t>
      </w:r>
      <w:r>
        <w:rPr>
          <w:rFonts w:hint="eastAsia" w:ascii="宋体" w:hAnsi="宋体" w:eastAsia="宋体" w:cs="宋体"/>
          <w:sz w:val="24"/>
        </w:rPr>
        <w:t>.1供应商不得与采购人、其他供应商恶意串通；不得向采购人或者评标委员会成员行贿或者提供其他不正当利益；不得提供虚假材料谋取中标</w:t>
      </w:r>
      <w:r>
        <w:rPr>
          <w:rFonts w:hint="eastAsia" w:ascii="宋体" w:hAnsi="宋体" w:eastAsia="宋体" w:cs="宋体"/>
          <w:sz w:val="23"/>
          <w:szCs w:val="23"/>
        </w:rPr>
        <w:t>（成交）</w:t>
      </w:r>
      <w:r>
        <w:rPr>
          <w:rFonts w:hint="eastAsia" w:ascii="宋体" w:hAnsi="宋体" w:eastAsia="宋体" w:cs="宋体"/>
          <w:sz w:val="24"/>
        </w:rPr>
        <w:t>；不得以任何方式干扰、影响采购工作。供应商违反政府采购法律法规相关规定的，依法追究法律责任。</w:t>
      </w:r>
    </w:p>
    <w:p>
      <w:pPr>
        <w:numPr>
          <w:ilvl w:val="0"/>
          <w:numId w:val="0"/>
        </w:numPr>
        <w:spacing w:before="190" w:beforeLines="50" w:after="190" w:afterLines="50"/>
        <w:jc w:val="center"/>
        <w:rPr>
          <w:rFonts w:hint="eastAsia" w:ascii="宋体" w:hAnsi="宋体" w:eastAsia="宋体"/>
          <w:b/>
          <w:kern w:val="0"/>
          <w:sz w:val="36"/>
          <w:szCs w:val="36"/>
        </w:rPr>
      </w:pPr>
      <w:r>
        <w:rPr>
          <w:rFonts w:hint="eastAsia" w:ascii="宋体" w:hAnsi="宋体" w:eastAsia="宋体"/>
          <w:b/>
          <w:kern w:val="0"/>
          <w:sz w:val="36"/>
          <w:szCs w:val="36"/>
          <w:lang w:val="en-US" w:eastAsia="zh-CN"/>
        </w:rPr>
        <w:t>第二章 采购</w:t>
      </w:r>
      <w:r>
        <w:rPr>
          <w:rFonts w:hint="eastAsia" w:ascii="宋体" w:hAnsi="宋体" w:eastAsia="宋体"/>
          <w:b/>
          <w:kern w:val="0"/>
          <w:sz w:val="36"/>
          <w:szCs w:val="36"/>
        </w:rPr>
        <w:t>项目需求</w:t>
      </w:r>
    </w:p>
    <w:p>
      <w:pPr>
        <w:rPr>
          <w:rFonts w:hint="eastAsia"/>
          <w:sz w:val="28"/>
          <w:szCs w:val="28"/>
        </w:rPr>
      </w:pPr>
      <w:r>
        <w:rPr>
          <w:rFonts w:hint="eastAsia" w:ascii="宋体" w:hAnsi="宋体" w:cs="宋体"/>
          <w:kern w:val="2"/>
          <w:sz w:val="24"/>
          <w:szCs w:val="24"/>
          <w:lang w:val="en-US" w:eastAsia="zh-CN" w:bidi="ar-SA"/>
        </w:rPr>
        <w:t>一、</w:t>
      </w:r>
      <w:r>
        <w:rPr>
          <w:rFonts w:hint="eastAsia"/>
          <w:sz w:val="28"/>
          <w:szCs w:val="28"/>
        </w:rPr>
        <w:t>预算明细</w:t>
      </w:r>
    </w:p>
    <w:tbl>
      <w:tblPr>
        <w:tblStyle w:val="18"/>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3"/>
        <w:gridCol w:w="1087"/>
        <w:gridCol w:w="2631"/>
        <w:gridCol w:w="2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333" w:type="dxa"/>
            <w:noWrap/>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名称</w:t>
            </w:r>
          </w:p>
        </w:tc>
        <w:tc>
          <w:tcPr>
            <w:tcW w:w="1087" w:type="dxa"/>
            <w:noWrap/>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数量</w:t>
            </w:r>
          </w:p>
        </w:tc>
        <w:tc>
          <w:tcPr>
            <w:tcW w:w="2631" w:type="dxa"/>
            <w:noWrap/>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预算单价（元）</w:t>
            </w:r>
          </w:p>
        </w:tc>
        <w:tc>
          <w:tcPr>
            <w:tcW w:w="2666" w:type="dxa"/>
            <w:noWrap/>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预算总价（元）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333" w:type="dxa"/>
            <w:noWrap/>
            <w:vAlign w:val="center"/>
          </w:tcPr>
          <w:p>
            <w:pPr>
              <w:widowControl/>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动态血压监测仪</w:t>
            </w:r>
          </w:p>
        </w:tc>
        <w:tc>
          <w:tcPr>
            <w:tcW w:w="1087" w:type="dxa"/>
            <w:noWrap/>
            <w:vAlign w:val="center"/>
          </w:tcPr>
          <w:p>
            <w:pPr>
              <w:widowControl/>
              <w:jc w:val="center"/>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2</w:t>
            </w:r>
          </w:p>
        </w:tc>
        <w:tc>
          <w:tcPr>
            <w:tcW w:w="2631" w:type="dxa"/>
            <w:noWrap/>
            <w:vAlign w:val="center"/>
          </w:tcPr>
          <w:p>
            <w:pPr>
              <w:widowControl/>
              <w:jc w:val="center"/>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19250</w:t>
            </w:r>
          </w:p>
        </w:tc>
        <w:tc>
          <w:tcPr>
            <w:tcW w:w="2666" w:type="dxa"/>
            <w:noWrap/>
            <w:vAlign w:val="center"/>
          </w:tcPr>
          <w:p>
            <w:pPr>
              <w:widowControl/>
              <w:jc w:val="center"/>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38500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333" w:type="dxa"/>
            <w:noWrap/>
            <w:vAlign w:val="center"/>
          </w:tcPr>
          <w:p>
            <w:pPr>
              <w:widowControl/>
              <w:jc w:val="center"/>
              <w:rPr>
                <w:rFonts w:hint="default" w:ascii="宋体" w:hAnsi="宋体" w:eastAsia="宋体" w:cs="宋体"/>
                <w:color w:val="000000"/>
                <w:kern w:val="0"/>
                <w:sz w:val="24"/>
                <w:highlight w:val="none"/>
                <w:lang w:val="en-US" w:eastAsia="zh-CN"/>
              </w:rPr>
            </w:pPr>
            <w:r>
              <w:rPr>
                <w:rFonts w:hint="eastAsia"/>
                <w:sz w:val="24"/>
                <w:szCs w:val="24"/>
                <w:highlight w:val="none"/>
                <w:lang w:val="en-US" w:eastAsia="zh-CN"/>
              </w:rPr>
              <w:t>动态心电工作站</w:t>
            </w:r>
          </w:p>
        </w:tc>
        <w:tc>
          <w:tcPr>
            <w:tcW w:w="1087" w:type="dxa"/>
            <w:noWrap/>
            <w:vAlign w:val="center"/>
          </w:tcPr>
          <w:p>
            <w:pPr>
              <w:widowControl/>
              <w:jc w:val="center"/>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1</w:t>
            </w:r>
          </w:p>
        </w:tc>
        <w:tc>
          <w:tcPr>
            <w:tcW w:w="2631" w:type="dxa"/>
            <w:noWrap/>
            <w:vAlign w:val="center"/>
          </w:tcPr>
          <w:p>
            <w:pPr>
              <w:widowControl/>
              <w:jc w:val="center"/>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18500</w:t>
            </w:r>
          </w:p>
        </w:tc>
        <w:tc>
          <w:tcPr>
            <w:tcW w:w="2666" w:type="dxa"/>
            <w:noWrap/>
            <w:vAlign w:val="center"/>
          </w:tcPr>
          <w:p>
            <w:pPr>
              <w:widowControl/>
              <w:jc w:val="center"/>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18500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51" w:type="dxa"/>
            <w:gridSpan w:val="3"/>
            <w:noWrap/>
            <w:vAlign w:val="center"/>
          </w:tcPr>
          <w:p>
            <w:pPr>
              <w:widowControl/>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合  计</w:t>
            </w:r>
          </w:p>
        </w:tc>
        <w:tc>
          <w:tcPr>
            <w:tcW w:w="2666" w:type="dxa"/>
            <w:noWrap/>
            <w:vAlign w:val="center"/>
          </w:tcPr>
          <w:p>
            <w:pPr>
              <w:widowControl/>
              <w:jc w:val="center"/>
              <w:rPr>
                <w:rFonts w:hint="default"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57000</w:t>
            </w:r>
            <w:bookmarkStart w:id="0" w:name="_GoBack"/>
            <w:bookmarkEnd w:id="0"/>
          </w:p>
        </w:tc>
      </w:tr>
    </w:tbl>
    <w:p>
      <w:pPr>
        <w:pStyle w:val="17"/>
        <w:numPr>
          <w:ilvl w:val="0"/>
          <w:numId w:val="0"/>
        </w:numPr>
        <w:tabs>
          <w:tab w:val="left" w:pos="8280"/>
        </w:tabs>
        <w:rPr>
          <w:rFonts w:hint="eastAsia" w:ascii="宋体" w:hAnsi="宋体" w:eastAsia="宋体" w:cs="宋体"/>
          <w:kern w:val="2"/>
          <w:sz w:val="24"/>
          <w:szCs w:val="24"/>
          <w:highlight w:val="none"/>
          <w:lang w:val="en-US" w:eastAsia="zh-CN" w:bidi="ar-SA"/>
        </w:rPr>
      </w:pPr>
    </w:p>
    <w:p>
      <w:pPr>
        <w:adjustRightInd w:val="0"/>
        <w:spacing w:line="360" w:lineRule="auto"/>
        <w:rPr>
          <w:rFonts w:hint="eastAsia"/>
          <w:sz w:val="24"/>
          <w:szCs w:val="24"/>
          <w:highlight w:val="none"/>
          <w:lang w:val="en-US" w:eastAsia="zh-CN"/>
        </w:rPr>
      </w:pPr>
      <w:r>
        <w:rPr>
          <w:rFonts w:hint="eastAsia" w:ascii="宋体" w:hAnsi="宋体" w:cs="Arial"/>
          <w:b w:val="0"/>
          <w:bCs/>
          <w:sz w:val="24"/>
          <w:lang w:val="en-US" w:eastAsia="zh-CN"/>
        </w:rPr>
        <w:t>二、动态血压监测仪</w:t>
      </w:r>
      <w:r>
        <w:rPr>
          <w:rFonts w:hint="eastAsia"/>
          <w:sz w:val="24"/>
          <w:szCs w:val="24"/>
          <w:highlight w:val="none"/>
          <w:lang w:val="en-US" w:eastAsia="zh-CN"/>
        </w:rPr>
        <w:t>采购需求：</w:t>
      </w:r>
    </w:p>
    <w:p>
      <w:pPr>
        <w:adjustRightInd w:val="0"/>
        <w:spacing w:line="360" w:lineRule="auto"/>
        <w:rPr>
          <w:rFonts w:hint="eastAsia"/>
          <w:sz w:val="24"/>
          <w:szCs w:val="24"/>
          <w:highlight w:val="none"/>
          <w:lang w:val="en-US" w:eastAsia="zh-CN"/>
        </w:rPr>
      </w:pPr>
      <w:r>
        <w:rPr>
          <w:rFonts w:hint="eastAsia"/>
          <w:sz w:val="24"/>
          <w:szCs w:val="24"/>
          <w:highlight w:val="none"/>
          <w:lang w:val="en-US" w:eastAsia="zh-CN"/>
        </w:rPr>
        <w:t>（一）采集盒：</w:t>
      </w:r>
    </w:p>
    <w:p>
      <w:pPr>
        <w:adjustRightInd w:val="0"/>
        <w:spacing w:line="360" w:lineRule="auto"/>
        <w:rPr>
          <w:rFonts w:hint="eastAsia"/>
          <w:sz w:val="24"/>
          <w:szCs w:val="24"/>
          <w:highlight w:val="none"/>
          <w:lang w:val="en-US" w:eastAsia="zh-CN"/>
        </w:rPr>
      </w:pPr>
      <w:r>
        <w:rPr>
          <w:rFonts w:hint="eastAsia"/>
          <w:sz w:val="24"/>
          <w:szCs w:val="24"/>
          <w:highlight w:val="none"/>
          <w:lang w:val="en-US" w:eastAsia="zh-CN"/>
        </w:rPr>
        <w:t>1、全玻璃面板，体积小，重量＜160g，方便受检者佩戴。</w:t>
      </w:r>
    </w:p>
    <w:p>
      <w:pPr>
        <w:adjustRightInd w:val="0"/>
        <w:spacing w:line="360" w:lineRule="auto"/>
        <w:rPr>
          <w:rFonts w:hint="eastAsia"/>
          <w:sz w:val="24"/>
          <w:szCs w:val="24"/>
          <w:highlight w:val="none"/>
          <w:lang w:val="en-US" w:eastAsia="zh-CN"/>
        </w:rPr>
      </w:pPr>
      <w:r>
        <w:rPr>
          <w:rFonts w:hint="eastAsia"/>
          <w:sz w:val="24"/>
          <w:szCs w:val="24"/>
          <w:highlight w:val="none"/>
          <w:lang w:val="en-US" w:eastAsia="zh-CN"/>
        </w:rPr>
        <w:t>2、OLED彩色屏幕显示，能够清晰显示时间、电池电量、血压测量等结果。</w:t>
      </w:r>
    </w:p>
    <w:p>
      <w:pPr>
        <w:adjustRightInd w:val="0"/>
        <w:spacing w:line="360" w:lineRule="auto"/>
        <w:rPr>
          <w:rFonts w:hint="eastAsia"/>
          <w:sz w:val="24"/>
          <w:szCs w:val="24"/>
          <w:highlight w:val="none"/>
          <w:lang w:val="en-US" w:eastAsia="zh-CN"/>
        </w:rPr>
      </w:pPr>
      <w:r>
        <w:rPr>
          <w:rFonts w:hint="eastAsia"/>
          <w:sz w:val="24"/>
          <w:szCs w:val="24"/>
          <w:highlight w:val="none"/>
          <w:lang w:val="en-US" w:eastAsia="zh-CN"/>
        </w:rPr>
        <w:t>3、支持包括但不限于type C的方式进行数据传输、读取。</w:t>
      </w:r>
    </w:p>
    <w:p>
      <w:pPr>
        <w:adjustRightInd w:val="0"/>
        <w:spacing w:line="360" w:lineRule="auto"/>
        <w:rPr>
          <w:rFonts w:hint="eastAsia"/>
          <w:sz w:val="24"/>
          <w:szCs w:val="24"/>
          <w:highlight w:val="none"/>
          <w:lang w:val="en-US" w:eastAsia="zh-CN"/>
        </w:rPr>
      </w:pPr>
      <w:r>
        <w:rPr>
          <w:rFonts w:hint="eastAsia"/>
          <w:sz w:val="24"/>
          <w:szCs w:val="24"/>
          <w:highlight w:val="none"/>
          <w:lang w:val="en-US" w:eastAsia="zh-CN"/>
        </w:rPr>
        <w:t>4、防水：具备防水功能。</w:t>
      </w:r>
    </w:p>
    <w:p>
      <w:pPr>
        <w:adjustRightInd w:val="0"/>
        <w:spacing w:line="360" w:lineRule="auto"/>
        <w:rPr>
          <w:rFonts w:hint="eastAsia"/>
          <w:sz w:val="24"/>
          <w:szCs w:val="24"/>
          <w:highlight w:val="none"/>
          <w:lang w:val="en-US" w:eastAsia="zh-CN"/>
        </w:rPr>
      </w:pPr>
      <w:r>
        <w:rPr>
          <w:rFonts w:hint="eastAsia"/>
          <w:sz w:val="24"/>
          <w:szCs w:val="24"/>
          <w:highlight w:val="none"/>
          <w:lang w:val="en-US" w:eastAsia="zh-CN"/>
        </w:rPr>
        <w:t>5、支持事件记录功能，结合事件记录对血压数据进行分析。</w:t>
      </w:r>
    </w:p>
    <w:p>
      <w:pPr>
        <w:adjustRightInd w:val="0"/>
        <w:spacing w:line="360" w:lineRule="auto"/>
        <w:rPr>
          <w:rFonts w:hint="eastAsia"/>
          <w:sz w:val="24"/>
          <w:szCs w:val="24"/>
          <w:highlight w:val="none"/>
          <w:lang w:val="en-US" w:eastAsia="zh-CN"/>
        </w:rPr>
      </w:pPr>
      <w:r>
        <w:rPr>
          <w:rFonts w:hint="eastAsia"/>
          <w:sz w:val="24"/>
          <w:szCs w:val="24"/>
          <w:highlight w:val="none"/>
          <w:lang w:val="en-US" w:eastAsia="zh-CN"/>
        </w:rPr>
        <w:t>6、支持体位记录功能，能够辅助临床判断患者血压测量时的体位情况。</w:t>
      </w:r>
    </w:p>
    <w:p>
      <w:pPr>
        <w:adjustRightInd w:val="0"/>
        <w:spacing w:line="360" w:lineRule="auto"/>
        <w:rPr>
          <w:rFonts w:hint="eastAsia"/>
          <w:sz w:val="24"/>
          <w:szCs w:val="24"/>
          <w:highlight w:val="none"/>
          <w:lang w:val="en-US" w:eastAsia="zh-CN"/>
        </w:rPr>
      </w:pPr>
      <w:r>
        <w:rPr>
          <w:rFonts w:hint="eastAsia"/>
          <w:sz w:val="24"/>
          <w:szCs w:val="24"/>
          <w:highlight w:val="none"/>
          <w:lang w:val="en-US" w:eastAsia="zh-CN"/>
        </w:rPr>
        <w:t>（二）测量范围</w:t>
      </w:r>
    </w:p>
    <w:p>
      <w:pPr>
        <w:adjustRightInd w:val="0"/>
        <w:spacing w:line="360" w:lineRule="auto"/>
        <w:rPr>
          <w:rFonts w:hint="eastAsia"/>
          <w:sz w:val="24"/>
          <w:szCs w:val="24"/>
          <w:highlight w:val="none"/>
          <w:lang w:val="en-US" w:eastAsia="zh-CN"/>
        </w:rPr>
      </w:pPr>
      <w:r>
        <w:rPr>
          <w:rFonts w:hint="eastAsia"/>
          <w:sz w:val="24"/>
          <w:szCs w:val="24"/>
          <w:highlight w:val="none"/>
          <w:lang w:val="en-US" w:eastAsia="zh-CN"/>
        </w:rPr>
        <w:t>1、测量方法：包括但不限于示波法。</w:t>
      </w:r>
    </w:p>
    <w:p>
      <w:pPr>
        <w:adjustRightInd w:val="0"/>
        <w:spacing w:line="360" w:lineRule="auto"/>
        <w:rPr>
          <w:rFonts w:hint="eastAsia"/>
          <w:sz w:val="24"/>
          <w:szCs w:val="24"/>
          <w:highlight w:val="none"/>
          <w:lang w:val="en-US" w:eastAsia="zh-CN"/>
        </w:rPr>
      </w:pPr>
      <w:r>
        <w:rPr>
          <w:rFonts w:hint="eastAsia"/>
          <w:sz w:val="24"/>
          <w:szCs w:val="24"/>
          <w:highlight w:val="none"/>
          <w:lang w:val="en-US" w:eastAsia="zh-CN"/>
        </w:rPr>
        <w:t>2、量程：0 mmHg~300 mmHg，精度：±3 mmHg (±0.4kPa)。</w:t>
      </w:r>
    </w:p>
    <w:p>
      <w:pPr>
        <w:adjustRightInd w:val="0"/>
        <w:spacing w:line="360" w:lineRule="auto"/>
        <w:rPr>
          <w:rFonts w:hint="eastAsia"/>
          <w:sz w:val="24"/>
          <w:szCs w:val="24"/>
          <w:highlight w:val="none"/>
          <w:lang w:val="en-US" w:eastAsia="zh-CN"/>
        </w:rPr>
      </w:pPr>
      <w:r>
        <w:rPr>
          <w:rFonts w:hint="eastAsia"/>
          <w:sz w:val="24"/>
          <w:szCs w:val="24"/>
          <w:highlight w:val="none"/>
          <w:lang w:val="en-US" w:eastAsia="zh-CN"/>
        </w:rPr>
        <w:t>3、压力测量范围：10 mmHg~290 mmHg，最大平均误差：±5 mmHg（0.67kPa），最大标准偏差：8 mmHg（1.07kPa）。</w:t>
      </w:r>
    </w:p>
    <w:p>
      <w:pPr>
        <w:adjustRightInd w:val="0"/>
        <w:spacing w:line="360" w:lineRule="auto"/>
        <w:rPr>
          <w:rFonts w:hint="eastAsia"/>
          <w:sz w:val="24"/>
          <w:szCs w:val="24"/>
          <w:highlight w:val="none"/>
          <w:lang w:val="en-US" w:eastAsia="zh-CN"/>
        </w:rPr>
      </w:pPr>
      <w:r>
        <w:rPr>
          <w:rFonts w:hint="eastAsia"/>
          <w:sz w:val="24"/>
          <w:szCs w:val="24"/>
          <w:highlight w:val="none"/>
          <w:lang w:val="en-US" w:eastAsia="zh-CN"/>
        </w:rPr>
        <w:t>4、脉率测量范围：40 bpm~240 bpm。</w:t>
      </w:r>
    </w:p>
    <w:p>
      <w:pPr>
        <w:adjustRightInd w:val="0"/>
        <w:spacing w:line="360" w:lineRule="auto"/>
        <w:rPr>
          <w:rFonts w:hint="eastAsia"/>
          <w:sz w:val="24"/>
          <w:szCs w:val="24"/>
          <w:highlight w:val="none"/>
          <w:lang w:val="en-US" w:eastAsia="zh-CN"/>
        </w:rPr>
      </w:pPr>
      <w:r>
        <w:rPr>
          <w:rFonts w:hint="eastAsia"/>
          <w:sz w:val="24"/>
          <w:szCs w:val="24"/>
          <w:highlight w:val="none"/>
          <w:lang w:val="en-US" w:eastAsia="zh-CN"/>
        </w:rPr>
        <w:t>5、过压保护：当血压测量压力值超过297mmHg±3mmHg时，开启过压保护。</w:t>
      </w:r>
    </w:p>
    <w:p>
      <w:pPr>
        <w:adjustRightInd w:val="0"/>
        <w:spacing w:line="360" w:lineRule="auto"/>
        <w:rPr>
          <w:rFonts w:hint="eastAsia"/>
          <w:sz w:val="24"/>
          <w:szCs w:val="24"/>
          <w:highlight w:val="none"/>
          <w:lang w:val="en-US" w:eastAsia="zh-CN"/>
        </w:rPr>
      </w:pPr>
      <w:r>
        <w:rPr>
          <w:rFonts w:hint="eastAsia"/>
          <w:sz w:val="24"/>
          <w:szCs w:val="24"/>
          <w:highlight w:val="none"/>
          <w:lang w:val="en-US" w:eastAsia="zh-CN"/>
        </w:rPr>
        <w:t>监测时长：≥24小时。</w:t>
      </w:r>
    </w:p>
    <w:p>
      <w:pPr>
        <w:adjustRightInd w:val="0"/>
        <w:spacing w:line="360" w:lineRule="auto"/>
        <w:rPr>
          <w:rFonts w:hint="eastAsia"/>
          <w:sz w:val="24"/>
          <w:szCs w:val="24"/>
          <w:highlight w:val="none"/>
          <w:lang w:val="en-US" w:eastAsia="zh-CN"/>
        </w:rPr>
      </w:pPr>
      <w:r>
        <w:rPr>
          <w:rFonts w:hint="eastAsia"/>
          <w:sz w:val="24"/>
          <w:szCs w:val="24"/>
          <w:highlight w:val="none"/>
          <w:lang w:val="en-US" w:eastAsia="zh-CN"/>
        </w:rPr>
        <w:t>6、监测间隔：5分钟、10分钟、15分钟、20分钟、30分钟、45分钟、60分钟、90分钟、120分钟。</w:t>
      </w:r>
    </w:p>
    <w:p>
      <w:pPr>
        <w:adjustRightInd w:val="0"/>
        <w:spacing w:line="360" w:lineRule="auto"/>
        <w:rPr>
          <w:rFonts w:hint="eastAsia"/>
          <w:sz w:val="24"/>
          <w:szCs w:val="24"/>
          <w:highlight w:val="none"/>
          <w:lang w:val="en-US" w:eastAsia="zh-CN"/>
        </w:rPr>
      </w:pPr>
      <w:r>
        <w:rPr>
          <w:rFonts w:hint="eastAsia"/>
          <w:sz w:val="24"/>
          <w:szCs w:val="24"/>
          <w:highlight w:val="none"/>
          <w:lang w:val="en-US" w:eastAsia="zh-CN"/>
        </w:rPr>
        <w:t>7、安全系统：最大充气气压不小于300 mmHg，最大测量时常不小于120 s。</w:t>
      </w:r>
    </w:p>
    <w:p>
      <w:pPr>
        <w:adjustRightInd w:val="0"/>
        <w:spacing w:line="360" w:lineRule="auto"/>
        <w:rPr>
          <w:rFonts w:hint="eastAsia"/>
          <w:sz w:val="24"/>
          <w:szCs w:val="24"/>
          <w:highlight w:val="none"/>
          <w:lang w:val="en-US" w:eastAsia="zh-CN"/>
        </w:rPr>
      </w:pPr>
      <w:r>
        <w:rPr>
          <w:rFonts w:hint="eastAsia"/>
          <w:sz w:val="24"/>
          <w:szCs w:val="24"/>
          <w:highlight w:val="none"/>
          <w:lang w:val="en-US" w:eastAsia="zh-CN"/>
        </w:rPr>
        <w:t>（三）分析软件</w:t>
      </w:r>
    </w:p>
    <w:p>
      <w:pPr>
        <w:adjustRightInd w:val="0"/>
        <w:spacing w:line="360" w:lineRule="auto"/>
        <w:rPr>
          <w:rFonts w:hint="default"/>
          <w:sz w:val="24"/>
          <w:szCs w:val="24"/>
          <w:highlight w:val="none"/>
          <w:lang w:val="en-US" w:eastAsia="zh-CN"/>
        </w:rPr>
      </w:pPr>
      <w:r>
        <w:rPr>
          <w:rFonts w:hint="eastAsia"/>
          <w:sz w:val="24"/>
          <w:szCs w:val="24"/>
          <w:highlight w:val="none"/>
          <w:lang w:val="en-US" w:eastAsia="zh-CN"/>
        </w:rPr>
        <w:t>1、能够自动生成解释性总结，提供诊断术语库，方便医生快速编写诊断结论。</w:t>
      </w:r>
    </w:p>
    <w:p>
      <w:pPr>
        <w:adjustRightInd w:val="0"/>
        <w:spacing w:line="360" w:lineRule="auto"/>
        <w:rPr>
          <w:rFonts w:hint="eastAsia"/>
          <w:sz w:val="24"/>
          <w:szCs w:val="24"/>
          <w:highlight w:val="none"/>
          <w:lang w:val="en-US" w:eastAsia="zh-CN"/>
        </w:rPr>
      </w:pPr>
      <w:r>
        <w:rPr>
          <w:rFonts w:hint="eastAsia"/>
          <w:sz w:val="24"/>
          <w:szCs w:val="24"/>
          <w:highlight w:val="none"/>
          <w:lang w:val="en-US" w:eastAsia="zh-CN"/>
        </w:rPr>
        <w:t>2、具有智能检索功能，支持对病例进行快速查找。</w:t>
      </w:r>
    </w:p>
    <w:p>
      <w:pPr>
        <w:adjustRightInd w:val="0"/>
        <w:spacing w:line="360" w:lineRule="auto"/>
        <w:rPr>
          <w:rFonts w:hint="eastAsia"/>
          <w:sz w:val="24"/>
          <w:szCs w:val="24"/>
          <w:highlight w:val="none"/>
          <w:lang w:val="en-US" w:eastAsia="zh-CN"/>
        </w:rPr>
      </w:pPr>
      <w:r>
        <w:rPr>
          <w:rFonts w:hint="eastAsia"/>
          <w:sz w:val="24"/>
          <w:szCs w:val="24"/>
          <w:highlight w:val="none"/>
          <w:lang w:val="en-US" w:eastAsia="zh-CN"/>
        </w:rPr>
        <w:t>3、具有数据表、统计表、直方图、饼图、昼夜节律图等分析工具，能够更加直观的分析数据。</w:t>
      </w:r>
    </w:p>
    <w:p>
      <w:pPr>
        <w:adjustRightInd w:val="0"/>
        <w:spacing w:line="360" w:lineRule="auto"/>
        <w:rPr>
          <w:rFonts w:hint="eastAsia"/>
          <w:sz w:val="24"/>
          <w:szCs w:val="24"/>
          <w:highlight w:val="none"/>
          <w:lang w:val="en-US" w:eastAsia="zh-CN"/>
        </w:rPr>
      </w:pPr>
      <w:r>
        <w:rPr>
          <w:rFonts w:hint="eastAsia"/>
          <w:sz w:val="24"/>
          <w:szCs w:val="24"/>
          <w:highlight w:val="none"/>
          <w:lang w:val="en-US" w:eastAsia="zh-CN"/>
        </w:rPr>
        <w:t>4、支持平均压、测量比较功能、脉压分析、动态动脉硬化指数分析、晨峰血压分析、白大衣分析，多种分析功能辅助医生分析诊断。</w:t>
      </w:r>
    </w:p>
    <w:p>
      <w:pPr>
        <w:adjustRightInd w:val="0"/>
        <w:spacing w:line="360" w:lineRule="auto"/>
        <w:rPr>
          <w:rFonts w:hint="eastAsia"/>
          <w:sz w:val="24"/>
          <w:szCs w:val="24"/>
          <w:highlight w:val="none"/>
          <w:lang w:val="en-US" w:eastAsia="zh-CN"/>
        </w:rPr>
      </w:pPr>
      <w:r>
        <w:rPr>
          <w:rFonts w:hint="eastAsia"/>
          <w:sz w:val="24"/>
          <w:szCs w:val="24"/>
          <w:highlight w:val="none"/>
          <w:lang w:val="en-US" w:eastAsia="zh-CN"/>
        </w:rPr>
        <w:t>5、支持血压波形记录功能，辅助医生进行诊断。</w:t>
      </w:r>
    </w:p>
    <w:p>
      <w:pPr>
        <w:adjustRightInd w:val="0"/>
        <w:spacing w:line="360" w:lineRule="auto"/>
        <w:rPr>
          <w:rFonts w:hint="eastAsia"/>
          <w:sz w:val="24"/>
          <w:szCs w:val="24"/>
          <w:highlight w:val="none"/>
          <w:lang w:val="en-US" w:eastAsia="zh-CN"/>
        </w:rPr>
      </w:pPr>
      <w:r>
        <w:rPr>
          <w:rFonts w:hint="eastAsia"/>
          <w:sz w:val="24"/>
          <w:szCs w:val="24"/>
          <w:highlight w:val="none"/>
          <w:lang w:val="en-US" w:eastAsia="zh-CN"/>
        </w:rPr>
        <w:t>6、相关图分析：可查看收缩压和舒张压相关性，查看全部和部分相关图，数据范围可支持总体、白天、夜间。</w:t>
      </w:r>
    </w:p>
    <w:p>
      <w:pPr>
        <w:adjustRightInd w:val="0"/>
        <w:spacing w:line="360" w:lineRule="auto"/>
        <w:rPr>
          <w:rFonts w:hint="eastAsia"/>
          <w:sz w:val="24"/>
          <w:szCs w:val="24"/>
          <w:highlight w:val="none"/>
          <w:lang w:val="en-US" w:eastAsia="zh-CN"/>
        </w:rPr>
      </w:pPr>
      <w:r>
        <w:rPr>
          <w:rFonts w:hint="eastAsia"/>
          <w:sz w:val="24"/>
          <w:szCs w:val="24"/>
          <w:highlight w:val="none"/>
          <w:lang w:val="en-US" w:eastAsia="zh-CN"/>
        </w:rPr>
        <w:t>7、提供病人信息、管理列表、报告内容等自定义配置。</w:t>
      </w:r>
    </w:p>
    <w:p>
      <w:pPr>
        <w:adjustRightInd w:val="0"/>
        <w:spacing w:line="360" w:lineRule="auto"/>
        <w:rPr>
          <w:rFonts w:hint="eastAsia"/>
          <w:sz w:val="24"/>
          <w:szCs w:val="24"/>
          <w:highlight w:val="none"/>
          <w:lang w:val="en-US" w:eastAsia="zh-CN"/>
        </w:rPr>
      </w:pPr>
      <w:r>
        <w:rPr>
          <w:rFonts w:hint="eastAsia"/>
          <w:sz w:val="24"/>
          <w:szCs w:val="24"/>
          <w:highlight w:val="none"/>
          <w:lang w:val="en-US" w:eastAsia="zh-CN"/>
        </w:rPr>
        <w:t>8、数据管理和报告打印：用户可以编辑、存储、打印病人的血压、数据表、直方图、饼图、昼夜节律图等信息。</w:t>
      </w:r>
    </w:p>
    <w:p>
      <w:pPr>
        <w:adjustRightInd w:val="0"/>
        <w:spacing w:line="360" w:lineRule="auto"/>
        <w:rPr>
          <w:rFonts w:hint="eastAsia"/>
          <w:sz w:val="24"/>
          <w:szCs w:val="24"/>
          <w:highlight w:val="none"/>
          <w:lang w:val="en-US" w:eastAsia="zh-CN"/>
        </w:rPr>
      </w:pPr>
      <w:r>
        <w:rPr>
          <w:rFonts w:hint="eastAsia"/>
          <w:sz w:val="24"/>
          <w:szCs w:val="24"/>
          <w:highlight w:val="none"/>
          <w:lang w:val="en-US" w:eastAsia="zh-CN"/>
        </w:rPr>
        <w:t>9、仪器可连接医院心电网络系统，设备报价含心电网络系统接口等费用。</w:t>
      </w:r>
    </w:p>
    <w:p>
      <w:pPr>
        <w:adjustRightInd w:val="0"/>
        <w:spacing w:line="360" w:lineRule="auto"/>
        <w:rPr>
          <w:rFonts w:hint="default" w:ascii="宋体" w:hAnsi="宋体" w:cs="Arial"/>
          <w:b w:val="0"/>
          <w:bCs/>
          <w:sz w:val="24"/>
          <w:lang w:val="en-US" w:eastAsia="zh-CN"/>
        </w:rPr>
      </w:pPr>
      <w:r>
        <w:rPr>
          <w:rFonts w:hint="eastAsia" w:ascii="宋体" w:hAnsi="宋体" w:cs="Arial"/>
          <w:b w:val="0"/>
          <w:bCs/>
          <w:sz w:val="24"/>
          <w:lang w:val="en-US" w:eastAsia="zh-CN"/>
        </w:rPr>
        <w:t>三、</w:t>
      </w:r>
      <w:r>
        <w:rPr>
          <w:rFonts w:hint="eastAsia"/>
          <w:sz w:val="24"/>
          <w:szCs w:val="24"/>
          <w:highlight w:val="none"/>
          <w:lang w:val="en-US" w:eastAsia="zh-CN"/>
        </w:rPr>
        <w:t>动态心电工作站采购需求：</w:t>
      </w:r>
    </w:p>
    <w:p>
      <w:pPr>
        <w:adjustRightInd w:val="0"/>
        <w:spacing w:line="360" w:lineRule="auto"/>
        <w:rPr>
          <w:rFonts w:hint="eastAsia" w:ascii="宋体" w:hAnsi="宋体" w:cs="Arial"/>
          <w:b w:val="0"/>
          <w:bCs/>
          <w:sz w:val="24"/>
          <w:lang w:eastAsia="zh-CN"/>
        </w:rPr>
      </w:pPr>
      <w:r>
        <w:rPr>
          <w:rFonts w:hint="eastAsia" w:ascii="宋体" w:hAnsi="宋体" w:cs="Arial"/>
          <w:b w:val="0"/>
          <w:bCs/>
          <w:sz w:val="24"/>
          <w:lang w:val="en-US" w:eastAsia="zh-CN"/>
        </w:rPr>
        <w:t>（一）</w:t>
      </w:r>
      <w:r>
        <w:rPr>
          <w:rFonts w:hint="eastAsia" w:ascii="宋体" w:hAnsi="宋体" w:cs="Arial"/>
          <w:b w:val="0"/>
          <w:bCs/>
          <w:sz w:val="24"/>
          <w:lang w:eastAsia="zh-CN"/>
        </w:rPr>
        <w:t>采集盒：</w:t>
      </w:r>
    </w:p>
    <w:p>
      <w:pPr>
        <w:adjustRightInd w:val="0"/>
        <w:spacing w:line="360" w:lineRule="auto"/>
        <w:rPr>
          <w:rFonts w:hint="eastAsia" w:ascii="宋体" w:hAnsi="宋体" w:cs="Arial"/>
          <w:b w:val="0"/>
          <w:bCs/>
          <w:sz w:val="24"/>
          <w:lang w:val="en-US" w:eastAsia="zh-CN"/>
        </w:rPr>
      </w:pPr>
      <w:r>
        <w:rPr>
          <w:rFonts w:hint="eastAsia" w:ascii="宋体" w:hAnsi="宋体" w:cs="Arial"/>
          <w:b w:val="0"/>
          <w:bCs/>
          <w:sz w:val="24"/>
          <w:lang w:val="en-US" w:eastAsia="zh-CN"/>
        </w:rPr>
        <w:t>1、</w:t>
      </w:r>
      <w:r>
        <w:rPr>
          <w:rFonts w:hint="eastAsia" w:ascii="宋体" w:hAnsi="宋体" w:cs="Arial"/>
          <w:b w:val="0"/>
          <w:bCs/>
          <w:sz w:val="24"/>
          <w:lang w:eastAsia="zh-CN"/>
        </w:rPr>
        <w:t>外形精巧，体积小，</w:t>
      </w:r>
      <w:r>
        <w:rPr>
          <w:rFonts w:hint="eastAsia" w:ascii="宋体" w:hAnsi="宋体" w:cs="Arial"/>
          <w:b w:val="0"/>
          <w:bCs/>
          <w:sz w:val="24"/>
          <w:lang w:val="en-US" w:eastAsia="zh-CN"/>
        </w:rPr>
        <w:t>设备重量≤80g,方便受检者佩戴。</w:t>
      </w:r>
    </w:p>
    <w:p>
      <w:pPr>
        <w:adjustRightInd w:val="0"/>
        <w:spacing w:line="360" w:lineRule="auto"/>
        <w:rPr>
          <w:rFonts w:hint="eastAsia" w:ascii="宋体" w:hAnsi="宋体" w:cs="Arial"/>
          <w:b w:val="0"/>
          <w:bCs/>
          <w:sz w:val="24"/>
          <w:lang w:eastAsia="zh-CN"/>
        </w:rPr>
      </w:pPr>
      <w:r>
        <w:rPr>
          <w:rFonts w:hint="eastAsia" w:ascii="宋体" w:hAnsi="宋体" w:cs="Arial"/>
          <w:b w:val="0"/>
          <w:bCs/>
          <w:sz w:val="24"/>
          <w:lang w:val="en-US" w:eastAsia="zh-CN"/>
        </w:rPr>
        <w:t>2、</w:t>
      </w:r>
      <w:r>
        <w:rPr>
          <w:rFonts w:hint="eastAsia" w:ascii="宋体" w:hAnsi="宋体" w:cs="Arial"/>
          <w:b w:val="0"/>
          <w:bCs/>
          <w:sz w:val="24"/>
          <w:lang w:eastAsia="zh-CN"/>
        </w:rPr>
        <w:t>存储方式及容量：包括但不限于 SD卡存储，容量≥1G。</w:t>
      </w:r>
    </w:p>
    <w:p>
      <w:pPr>
        <w:adjustRightInd w:val="0"/>
        <w:spacing w:line="360" w:lineRule="auto"/>
        <w:rPr>
          <w:rFonts w:hint="eastAsia" w:ascii="宋体" w:hAnsi="宋体" w:cs="Arial"/>
          <w:b w:val="0"/>
          <w:bCs/>
          <w:sz w:val="24"/>
          <w:lang w:eastAsia="zh-CN"/>
        </w:rPr>
      </w:pPr>
      <w:r>
        <w:rPr>
          <w:rFonts w:hint="eastAsia" w:ascii="宋体" w:hAnsi="宋体" w:cs="Arial"/>
          <w:b w:val="0"/>
          <w:bCs/>
          <w:sz w:val="24"/>
          <w:lang w:val="en-US" w:eastAsia="zh-CN"/>
        </w:rPr>
        <w:t>3、</w:t>
      </w:r>
      <w:r>
        <w:rPr>
          <w:rFonts w:hint="eastAsia" w:ascii="宋体" w:hAnsi="宋体" w:cs="Arial"/>
          <w:b w:val="0"/>
          <w:bCs/>
          <w:sz w:val="24"/>
          <w:lang w:eastAsia="zh-CN"/>
        </w:rPr>
        <w:t>采集盒为彩色屏幕显示波形，可以查看电极连接情况及病人信息。</w:t>
      </w:r>
    </w:p>
    <w:p>
      <w:pPr>
        <w:adjustRightInd w:val="0"/>
        <w:spacing w:line="360" w:lineRule="auto"/>
        <w:rPr>
          <w:rFonts w:hint="eastAsia" w:ascii="宋体" w:hAnsi="宋体" w:cs="Arial"/>
          <w:b w:val="0"/>
          <w:bCs/>
          <w:sz w:val="24"/>
          <w:lang w:eastAsia="zh-CN"/>
        </w:rPr>
      </w:pPr>
      <w:r>
        <w:rPr>
          <w:rFonts w:hint="eastAsia" w:ascii="宋体" w:hAnsi="宋体" w:cs="Arial"/>
          <w:b w:val="0"/>
          <w:bCs/>
          <w:sz w:val="24"/>
          <w:lang w:val="en-US" w:eastAsia="zh-CN"/>
        </w:rPr>
        <w:t>4、</w:t>
      </w:r>
      <w:r>
        <w:rPr>
          <w:rFonts w:hint="eastAsia" w:ascii="宋体" w:hAnsi="宋体" w:cs="Arial"/>
          <w:b w:val="0"/>
          <w:bCs/>
          <w:sz w:val="24"/>
          <w:lang w:eastAsia="zh-CN"/>
        </w:rPr>
        <w:t>具有事件按钮，可以准确记录事件发生的时间。</w:t>
      </w:r>
    </w:p>
    <w:p>
      <w:pPr>
        <w:adjustRightInd w:val="0"/>
        <w:spacing w:line="360" w:lineRule="auto"/>
        <w:rPr>
          <w:rFonts w:hint="eastAsia" w:ascii="宋体" w:hAnsi="宋体" w:cs="Arial"/>
          <w:b w:val="0"/>
          <w:bCs/>
          <w:sz w:val="24"/>
          <w:highlight w:val="none"/>
          <w:lang w:eastAsia="zh-CN"/>
        </w:rPr>
      </w:pPr>
      <w:r>
        <w:rPr>
          <w:rFonts w:hint="eastAsia" w:ascii="宋体" w:hAnsi="宋体" w:cs="Arial"/>
          <w:b w:val="0"/>
          <w:bCs/>
          <w:sz w:val="24"/>
          <w:highlight w:val="none"/>
          <w:lang w:val="en-US" w:eastAsia="zh-CN"/>
        </w:rPr>
        <w:t>5、</w:t>
      </w:r>
      <w:r>
        <w:rPr>
          <w:rFonts w:hint="eastAsia" w:ascii="宋体" w:hAnsi="宋体" w:cs="Arial"/>
          <w:b w:val="0"/>
          <w:bCs/>
          <w:sz w:val="24"/>
          <w:highlight w:val="none"/>
          <w:lang w:eastAsia="zh-CN"/>
        </w:rPr>
        <w:t>数据传输方式：可同时支持SD卡拔插方式和USB2.0高速直接数据读取方式。</w:t>
      </w:r>
    </w:p>
    <w:p>
      <w:pPr>
        <w:adjustRightInd w:val="0"/>
        <w:spacing w:line="360" w:lineRule="auto"/>
        <w:rPr>
          <w:rFonts w:hint="eastAsia" w:ascii="宋体" w:hAnsi="宋体" w:cs="Arial"/>
          <w:b w:val="0"/>
          <w:bCs/>
          <w:sz w:val="24"/>
          <w:highlight w:val="none"/>
          <w:lang w:eastAsia="zh-CN"/>
        </w:rPr>
      </w:pPr>
      <w:r>
        <w:rPr>
          <w:rFonts w:hint="eastAsia" w:ascii="宋体" w:hAnsi="宋体" w:cs="Arial"/>
          <w:b w:val="0"/>
          <w:bCs/>
          <w:sz w:val="24"/>
          <w:highlight w:val="none"/>
          <w:lang w:val="en-US" w:eastAsia="zh-CN"/>
        </w:rPr>
        <w:t>6、具备</w:t>
      </w:r>
      <w:r>
        <w:rPr>
          <w:rFonts w:hint="eastAsia" w:ascii="宋体" w:hAnsi="宋体" w:cs="Arial"/>
          <w:b w:val="0"/>
          <w:bCs/>
          <w:sz w:val="24"/>
          <w:highlight w:val="none"/>
          <w:lang w:eastAsia="zh-CN"/>
        </w:rPr>
        <w:t>防水</w:t>
      </w:r>
      <w:r>
        <w:rPr>
          <w:rFonts w:hint="eastAsia" w:ascii="宋体" w:hAnsi="宋体" w:cs="Arial"/>
          <w:b w:val="0"/>
          <w:bCs/>
          <w:sz w:val="24"/>
          <w:highlight w:val="none"/>
          <w:lang w:val="en-US" w:eastAsia="zh-CN"/>
        </w:rPr>
        <w:t>设计</w:t>
      </w:r>
      <w:r>
        <w:rPr>
          <w:rFonts w:hint="eastAsia" w:ascii="宋体" w:hAnsi="宋体" w:cs="Arial"/>
          <w:b w:val="0"/>
          <w:bCs/>
          <w:sz w:val="24"/>
          <w:highlight w:val="none"/>
          <w:lang w:eastAsia="zh-CN"/>
        </w:rPr>
        <w:t>。</w:t>
      </w:r>
    </w:p>
    <w:p>
      <w:pPr>
        <w:adjustRightInd w:val="0"/>
        <w:spacing w:line="360" w:lineRule="auto"/>
        <w:rPr>
          <w:rFonts w:hint="eastAsia" w:ascii="宋体" w:hAnsi="宋体" w:cs="Arial"/>
          <w:b w:val="0"/>
          <w:bCs/>
          <w:sz w:val="24"/>
          <w:lang w:eastAsia="zh-CN"/>
        </w:rPr>
      </w:pPr>
      <w:r>
        <w:rPr>
          <w:rFonts w:hint="eastAsia" w:ascii="宋体" w:hAnsi="宋体" w:cs="Arial"/>
          <w:b w:val="0"/>
          <w:bCs/>
          <w:sz w:val="24"/>
          <w:lang w:val="en-US" w:eastAsia="zh-CN"/>
        </w:rPr>
        <w:t>（二）</w:t>
      </w:r>
      <w:r>
        <w:rPr>
          <w:rFonts w:hint="eastAsia" w:ascii="宋体" w:hAnsi="宋体" w:cs="Arial"/>
          <w:b w:val="0"/>
          <w:bCs/>
          <w:sz w:val="24"/>
          <w:lang w:eastAsia="zh-CN"/>
        </w:rPr>
        <w:t>信号处理</w:t>
      </w:r>
    </w:p>
    <w:p>
      <w:pPr>
        <w:adjustRightInd w:val="0"/>
        <w:spacing w:line="360" w:lineRule="auto"/>
        <w:rPr>
          <w:rFonts w:hint="eastAsia" w:ascii="宋体" w:hAnsi="宋体" w:cs="Arial"/>
          <w:b w:val="0"/>
          <w:bCs/>
          <w:sz w:val="24"/>
          <w:lang w:eastAsia="zh-CN"/>
        </w:rPr>
      </w:pPr>
      <w:r>
        <w:rPr>
          <w:rFonts w:hint="eastAsia" w:ascii="宋体" w:hAnsi="宋体" w:cs="Arial"/>
          <w:b w:val="0"/>
          <w:bCs/>
          <w:sz w:val="24"/>
          <w:lang w:val="en-US" w:eastAsia="zh-CN"/>
        </w:rPr>
        <w:t>1、</w:t>
      </w:r>
      <w:r>
        <w:rPr>
          <w:rFonts w:hint="eastAsia" w:ascii="宋体" w:hAnsi="宋体" w:cs="Arial"/>
          <w:b w:val="0"/>
          <w:bCs/>
          <w:sz w:val="24"/>
          <w:lang w:eastAsia="zh-CN"/>
        </w:rPr>
        <w:t>频率响应：0.05～60Hz。</w:t>
      </w:r>
    </w:p>
    <w:p>
      <w:pPr>
        <w:adjustRightInd w:val="0"/>
        <w:spacing w:line="360" w:lineRule="auto"/>
        <w:rPr>
          <w:rFonts w:hint="eastAsia" w:ascii="宋体" w:hAnsi="宋体" w:cs="Arial"/>
          <w:b w:val="0"/>
          <w:bCs/>
          <w:sz w:val="24"/>
          <w:lang w:eastAsia="zh-CN"/>
        </w:rPr>
      </w:pPr>
      <w:r>
        <w:rPr>
          <w:rFonts w:hint="eastAsia" w:ascii="宋体" w:hAnsi="宋体" w:cs="Arial"/>
          <w:b w:val="0"/>
          <w:bCs/>
          <w:sz w:val="24"/>
          <w:lang w:val="en-US" w:eastAsia="zh-CN"/>
        </w:rPr>
        <w:t>2、</w:t>
      </w:r>
      <w:r>
        <w:rPr>
          <w:rFonts w:hint="eastAsia" w:ascii="宋体" w:hAnsi="宋体" w:cs="Arial"/>
          <w:b w:val="0"/>
          <w:bCs/>
          <w:sz w:val="24"/>
          <w:lang w:eastAsia="zh-CN"/>
        </w:rPr>
        <w:t>输入阻抗：≥20MΩ。</w:t>
      </w:r>
    </w:p>
    <w:p>
      <w:pPr>
        <w:adjustRightInd w:val="0"/>
        <w:spacing w:line="360" w:lineRule="auto"/>
        <w:rPr>
          <w:rFonts w:hint="eastAsia" w:ascii="宋体" w:hAnsi="宋体" w:cs="Arial"/>
          <w:b w:val="0"/>
          <w:bCs/>
          <w:sz w:val="24"/>
          <w:lang w:eastAsia="zh-CN"/>
        </w:rPr>
      </w:pPr>
      <w:r>
        <w:rPr>
          <w:rFonts w:hint="eastAsia" w:ascii="宋体" w:hAnsi="宋体" w:cs="Arial"/>
          <w:b w:val="0"/>
          <w:bCs/>
          <w:sz w:val="24"/>
          <w:lang w:val="en-US" w:eastAsia="zh-CN"/>
        </w:rPr>
        <w:t>3、</w:t>
      </w:r>
      <w:r>
        <w:rPr>
          <w:rFonts w:hint="eastAsia" w:ascii="宋体" w:hAnsi="宋体" w:cs="Arial"/>
          <w:b w:val="0"/>
          <w:bCs/>
          <w:sz w:val="24"/>
          <w:lang w:eastAsia="zh-CN"/>
        </w:rPr>
        <w:t>噪声电平：≤50μVp-p。</w:t>
      </w:r>
    </w:p>
    <w:p>
      <w:pPr>
        <w:adjustRightInd w:val="0"/>
        <w:spacing w:line="360" w:lineRule="auto"/>
        <w:rPr>
          <w:rFonts w:hint="eastAsia" w:ascii="宋体" w:hAnsi="宋体" w:cs="Arial"/>
          <w:b w:val="0"/>
          <w:bCs/>
          <w:sz w:val="24"/>
          <w:lang w:eastAsia="zh-CN"/>
        </w:rPr>
      </w:pPr>
      <w:r>
        <w:rPr>
          <w:rFonts w:hint="eastAsia" w:ascii="宋体" w:hAnsi="宋体" w:cs="Arial"/>
          <w:b w:val="0"/>
          <w:bCs/>
          <w:sz w:val="24"/>
          <w:lang w:val="en-US" w:eastAsia="zh-CN"/>
        </w:rPr>
        <w:t>4、</w:t>
      </w:r>
      <w:r>
        <w:rPr>
          <w:rFonts w:hint="eastAsia" w:ascii="宋体" w:hAnsi="宋体" w:cs="Arial"/>
          <w:b w:val="0"/>
          <w:bCs/>
          <w:sz w:val="24"/>
          <w:lang w:eastAsia="zh-CN"/>
        </w:rPr>
        <w:t>极化电压：±300mV。</w:t>
      </w:r>
    </w:p>
    <w:p>
      <w:pPr>
        <w:adjustRightInd w:val="0"/>
        <w:spacing w:line="360" w:lineRule="auto"/>
        <w:rPr>
          <w:rFonts w:hint="eastAsia" w:ascii="宋体" w:hAnsi="宋体" w:cs="Arial"/>
          <w:b w:val="0"/>
          <w:bCs/>
          <w:sz w:val="24"/>
          <w:lang w:eastAsia="zh-CN"/>
        </w:rPr>
      </w:pPr>
      <w:r>
        <w:rPr>
          <w:rFonts w:hint="eastAsia" w:ascii="宋体" w:hAnsi="宋体" w:cs="Arial"/>
          <w:b w:val="0"/>
          <w:bCs/>
          <w:sz w:val="24"/>
          <w:lang w:val="en-US" w:eastAsia="zh-CN"/>
        </w:rPr>
        <w:t>5、</w:t>
      </w:r>
      <w:r>
        <w:rPr>
          <w:rFonts w:hint="eastAsia" w:ascii="宋体" w:hAnsi="宋体" w:cs="Arial"/>
          <w:b w:val="0"/>
          <w:bCs/>
          <w:sz w:val="24"/>
          <w:lang w:eastAsia="zh-CN"/>
        </w:rPr>
        <w:t>共模抑制比（CMRR）：≥100dB。</w:t>
      </w:r>
    </w:p>
    <w:p>
      <w:pPr>
        <w:adjustRightInd w:val="0"/>
        <w:spacing w:line="360" w:lineRule="auto"/>
        <w:rPr>
          <w:rFonts w:hint="eastAsia" w:ascii="宋体" w:hAnsi="宋体" w:cs="Arial"/>
          <w:b w:val="0"/>
          <w:bCs/>
          <w:sz w:val="24"/>
          <w:lang w:eastAsia="zh-CN"/>
        </w:rPr>
      </w:pPr>
      <w:r>
        <w:rPr>
          <w:rFonts w:hint="eastAsia" w:ascii="宋体" w:hAnsi="宋体" w:cs="Arial"/>
          <w:b w:val="0"/>
          <w:bCs/>
          <w:sz w:val="24"/>
          <w:lang w:val="en-US" w:eastAsia="zh-CN"/>
        </w:rPr>
        <w:t>6、</w:t>
      </w:r>
      <w:r>
        <w:rPr>
          <w:rFonts w:hint="eastAsia" w:ascii="宋体" w:hAnsi="宋体" w:cs="Arial"/>
          <w:b w:val="0"/>
          <w:bCs/>
          <w:sz w:val="24"/>
          <w:lang w:eastAsia="zh-CN"/>
        </w:rPr>
        <w:t xml:space="preserve">记录通道：12通道 /3通道 ，根据导联线自适应，不需要手工调节。    </w:t>
      </w:r>
    </w:p>
    <w:p>
      <w:pPr>
        <w:adjustRightInd w:val="0"/>
        <w:spacing w:line="360" w:lineRule="auto"/>
        <w:rPr>
          <w:rFonts w:hint="eastAsia" w:ascii="宋体" w:hAnsi="宋体" w:cs="Arial"/>
          <w:b w:val="0"/>
          <w:bCs/>
          <w:sz w:val="24"/>
          <w:lang w:eastAsia="zh-CN"/>
        </w:rPr>
      </w:pPr>
      <w:r>
        <w:rPr>
          <w:rFonts w:hint="eastAsia" w:ascii="宋体" w:hAnsi="宋体" w:cs="Arial"/>
          <w:b w:val="0"/>
          <w:bCs/>
          <w:sz w:val="24"/>
          <w:lang w:val="en-US" w:eastAsia="zh-CN"/>
        </w:rPr>
        <w:t>7、</w:t>
      </w:r>
      <w:r>
        <w:rPr>
          <w:rFonts w:hint="eastAsia" w:ascii="宋体" w:hAnsi="宋体" w:cs="Arial"/>
          <w:b w:val="0"/>
          <w:bCs/>
          <w:sz w:val="24"/>
          <w:lang w:eastAsia="zh-CN"/>
        </w:rPr>
        <w:t>采样率： ≥</w:t>
      </w:r>
      <w:r>
        <w:rPr>
          <w:rFonts w:hint="eastAsia" w:ascii="宋体" w:hAnsi="宋体" w:cs="Arial"/>
          <w:b w:val="0"/>
          <w:bCs/>
          <w:sz w:val="24"/>
          <w:lang w:val="en-US" w:eastAsia="zh-CN"/>
        </w:rPr>
        <w:t>25.6 ksps。</w:t>
      </w:r>
    </w:p>
    <w:p>
      <w:pPr>
        <w:adjustRightInd w:val="0"/>
        <w:spacing w:line="360" w:lineRule="auto"/>
        <w:rPr>
          <w:rFonts w:hint="eastAsia" w:ascii="宋体" w:hAnsi="宋体" w:cs="Arial"/>
          <w:b w:val="0"/>
          <w:bCs/>
          <w:sz w:val="24"/>
          <w:lang w:eastAsia="zh-CN"/>
        </w:rPr>
      </w:pPr>
      <w:r>
        <w:rPr>
          <w:rFonts w:hint="eastAsia" w:ascii="宋体" w:hAnsi="宋体" w:cs="Arial"/>
          <w:b w:val="0"/>
          <w:bCs/>
          <w:sz w:val="24"/>
          <w:lang w:val="en-US" w:eastAsia="zh-CN"/>
        </w:rPr>
        <w:t>8、</w:t>
      </w:r>
      <w:r>
        <w:rPr>
          <w:rFonts w:hint="eastAsia" w:ascii="宋体" w:hAnsi="宋体" w:cs="Arial"/>
          <w:b w:val="0"/>
          <w:bCs/>
          <w:sz w:val="24"/>
          <w:lang w:eastAsia="zh-CN"/>
        </w:rPr>
        <w:t>采样率存储格式：可设置为 128、256、512、1024等。</w:t>
      </w:r>
    </w:p>
    <w:p>
      <w:pPr>
        <w:adjustRightInd w:val="0"/>
        <w:spacing w:line="360" w:lineRule="auto"/>
        <w:rPr>
          <w:rFonts w:hint="eastAsia" w:ascii="宋体" w:hAnsi="宋体" w:cs="Arial"/>
          <w:b w:val="0"/>
          <w:bCs/>
          <w:sz w:val="24"/>
          <w:lang w:eastAsia="zh-CN"/>
        </w:rPr>
      </w:pPr>
      <w:r>
        <w:rPr>
          <w:rFonts w:hint="eastAsia" w:ascii="宋体" w:hAnsi="宋体" w:cs="Arial"/>
          <w:b w:val="0"/>
          <w:bCs/>
          <w:sz w:val="24"/>
          <w:lang w:val="en-US" w:eastAsia="zh-CN"/>
        </w:rPr>
        <w:t>9、</w:t>
      </w:r>
      <w:r>
        <w:rPr>
          <w:rFonts w:hint="eastAsia" w:ascii="宋体" w:hAnsi="宋体" w:cs="Arial"/>
          <w:b w:val="0"/>
          <w:bCs/>
          <w:sz w:val="24"/>
          <w:lang w:eastAsia="zh-CN"/>
        </w:rPr>
        <w:t>A/D转换精度：</w:t>
      </w:r>
      <w:r>
        <w:rPr>
          <w:rFonts w:hint="eastAsia" w:ascii="宋体" w:hAnsi="宋体" w:cs="Arial"/>
          <w:b w:val="0"/>
          <w:bCs/>
          <w:sz w:val="24"/>
          <w:lang w:val="en-US" w:eastAsia="zh-CN"/>
        </w:rPr>
        <w:t>24</w:t>
      </w:r>
      <w:r>
        <w:rPr>
          <w:rFonts w:hint="eastAsia" w:ascii="宋体" w:hAnsi="宋体" w:cs="Arial"/>
          <w:b w:val="0"/>
          <w:bCs/>
          <w:sz w:val="24"/>
          <w:lang w:eastAsia="zh-CN"/>
        </w:rPr>
        <w:t>位。</w:t>
      </w:r>
    </w:p>
    <w:p>
      <w:pPr>
        <w:adjustRightInd w:val="0"/>
        <w:spacing w:line="360" w:lineRule="auto"/>
        <w:rPr>
          <w:rFonts w:hint="eastAsia" w:ascii="宋体" w:hAnsi="宋体" w:cs="Arial"/>
          <w:b w:val="0"/>
          <w:bCs/>
          <w:sz w:val="24"/>
          <w:lang w:eastAsia="zh-CN"/>
        </w:rPr>
      </w:pPr>
      <w:r>
        <w:rPr>
          <w:rFonts w:hint="eastAsia" w:ascii="宋体" w:hAnsi="宋体" w:cs="Arial"/>
          <w:b w:val="0"/>
          <w:bCs/>
          <w:sz w:val="24"/>
          <w:lang w:val="en-US" w:eastAsia="zh-CN"/>
        </w:rPr>
        <w:t>（三）</w:t>
      </w:r>
      <w:r>
        <w:rPr>
          <w:rFonts w:hint="eastAsia" w:ascii="宋体" w:hAnsi="宋体" w:cs="Arial"/>
          <w:b w:val="0"/>
          <w:bCs/>
          <w:sz w:val="24"/>
          <w:lang w:eastAsia="zh-CN"/>
        </w:rPr>
        <w:t>软件要求</w:t>
      </w:r>
    </w:p>
    <w:p>
      <w:pPr>
        <w:adjustRightInd w:val="0"/>
        <w:spacing w:line="360" w:lineRule="auto"/>
        <w:rPr>
          <w:rFonts w:hint="eastAsia" w:ascii="宋体" w:hAnsi="宋体" w:cs="Arial"/>
          <w:b w:val="0"/>
          <w:bCs/>
          <w:sz w:val="24"/>
          <w:lang w:eastAsia="zh-CN"/>
        </w:rPr>
      </w:pPr>
      <w:r>
        <w:rPr>
          <w:rFonts w:hint="eastAsia" w:ascii="宋体" w:hAnsi="宋体" w:cs="Arial"/>
          <w:b w:val="0"/>
          <w:bCs/>
          <w:sz w:val="24"/>
          <w:lang w:val="en-US" w:eastAsia="zh-CN"/>
        </w:rPr>
        <w:t>1、</w:t>
      </w:r>
      <w:r>
        <w:rPr>
          <w:rFonts w:hint="eastAsia" w:ascii="宋体" w:hAnsi="宋体" w:cs="Arial"/>
          <w:b w:val="0"/>
          <w:bCs/>
          <w:sz w:val="24"/>
          <w:lang w:eastAsia="zh-CN"/>
        </w:rPr>
        <w:t>软件同时兼容3/12导联记录盒。</w:t>
      </w:r>
    </w:p>
    <w:p>
      <w:pPr>
        <w:adjustRightInd w:val="0"/>
        <w:spacing w:line="360" w:lineRule="auto"/>
        <w:rPr>
          <w:rFonts w:hint="eastAsia" w:ascii="宋体" w:hAnsi="宋体" w:cs="Arial"/>
          <w:b w:val="0"/>
          <w:bCs/>
          <w:sz w:val="24"/>
          <w:lang w:val="en-US" w:eastAsia="zh-CN"/>
        </w:rPr>
      </w:pPr>
      <w:r>
        <w:rPr>
          <w:rFonts w:hint="eastAsia" w:ascii="宋体" w:hAnsi="宋体" w:cs="Arial"/>
          <w:b w:val="0"/>
          <w:bCs/>
          <w:sz w:val="24"/>
          <w:lang w:val="en-US" w:eastAsia="zh-CN"/>
        </w:rPr>
        <w:t>2、重分析功能，软件可定义任意时间干扰不分析段。</w:t>
      </w:r>
    </w:p>
    <w:p>
      <w:pPr>
        <w:adjustRightInd w:val="0"/>
        <w:spacing w:line="360" w:lineRule="auto"/>
        <w:rPr>
          <w:rFonts w:hint="eastAsia" w:ascii="宋体" w:hAnsi="宋体" w:cs="Arial"/>
          <w:b w:val="0"/>
          <w:bCs/>
          <w:sz w:val="24"/>
          <w:lang w:val="en-US" w:eastAsia="zh-CN"/>
        </w:rPr>
      </w:pPr>
      <w:r>
        <w:rPr>
          <w:rFonts w:hint="eastAsia" w:ascii="宋体" w:hAnsi="宋体" w:cs="Arial"/>
          <w:b w:val="0"/>
          <w:bCs/>
          <w:sz w:val="24"/>
          <w:lang w:val="en-US" w:eastAsia="zh-CN"/>
        </w:rPr>
        <w:t>3、</w:t>
      </w:r>
      <w:r>
        <w:rPr>
          <w:rFonts w:hint="eastAsia" w:ascii="宋体" w:hAnsi="宋体" w:cs="Arial"/>
          <w:b w:val="0"/>
          <w:bCs/>
          <w:sz w:val="24"/>
          <w:lang w:eastAsia="zh-CN"/>
        </w:rPr>
        <w:t>具有</w:t>
      </w:r>
      <w:r>
        <w:rPr>
          <w:rFonts w:hint="eastAsia" w:ascii="宋体" w:hAnsi="宋体" w:cs="Arial"/>
          <w:b w:val="0"/>
          <w:bCs/>
          <w:sz w:val="24"/>
          <w:lang w:val="en-US" w:eastAsia="zh-CN"/>
        </w:rPr>
        <w:t>叠加</w:t>
      </w:r>
      <w:r>
        <w:rPr>
          <w:rFonts w:hint="eastAsia" w:ascii="宋体" w:hAnsi="宋体" w:cs="Arial"/>
          <w:b w:val="0"/>
          <w:bCs/>
          <w:sz w:val="24"/>
          <w:lang w:eastAsia="zh-CN"/>
        </w:rPr>
        <w:t>反混淆分析功能，模板聚类后可将模扳的内的心电波形叠加,并能根据形态差异辨出所需要的心搏并加以修改，可浏览、分析、修改波形；</w:t>
      </w:r>
      <w:r>
        <w:rPr>
          <w:rFonts w:hint="eastAsia" w:ascii="宋体" w:hAnsi="宋体" w:cs="Arial"/>
          <w:b w:val="0"/>
          <w:bCs/>
          <w:sz w:val="24"/>
          <w:lang w:val="en-US" w:eastAsia="zh-CN"/>
        </w:rPr>
        <w:t>具有不小于5个叠加子分析窗。支持叠加图和直方图的联动分析和修改。</w:t>
      </w:r>
    </w:p>
    <w:p>
      <w:pPr>
        <w:adjustRightInd w:val="0"/>
        <w:spacing w:line="360" w:lineRule="auto"/>
        <w:rPr>
          <w:rFonts w:hint="eastAsia" w:ascii="宋体" w:hAnsi="宋体" w:cs="Arial"/>
          <w:b w:val="0"/>
          <w:bCs/>
          <w:sz w:val="24"/>
          <w:lang w:val="en-US" w:eastAsia="zh-CN"/>
        </w:rPr>
      </w:pPr>
      <w:r>
        <w:rPr>
          <w:rFonts w:hint="eastAsia" w:ascii="宋体" w:hAnsi="宋体" w:cs="Arial"/>
          <w:b w:val="0"/>
          <w:bCs/>
          <w:sz w:val="24"/>
          <w:lang w:val="en-US" w:eastAsia="zh-CN"/>
        </w:rPr>
        <w:t>4、</w:t>
      </w:r>
      <w:r>
        <w:rPr>
          <w:rFonts w:hint="eastAsia" w:ascii="宋体" w:hAnsi="宋体" w:cs="Arial"/>
          <w:b w:val="0"/>
          <w:bCs/>
          <w:sz w:val="24"/>
          <w:lang w:eastAsia="zh-CN"/>
        </w:rPr>
        <w:t>具有Lorenz散点图逆向编辑条图功能，可以单独显示每个小时的Lorenz散点图。</w:t>
      </w:r>
      <w:r>
        <w:rPr>
          <w:rFonts w:hint="eastAsia" w:ascii="宋体" w:hAnsi="宋体" w:cs="Arial"/>
          <w:b w:val="0"/>
          <w:bCs/>
          <w:sz w:val="24"/>
          <w:lang w:val="en-US" w:eastAsia="zh-CN"/>
        </w:rPr>
        <w:t>支持散点图和叠加图联合分析。</w:t>
      </w:r>
    </w:p>
    <w:p>
      <w:pPr>
        <w:adjustRightInd w:val="0"/>
        <w:spacing w:line="360" w:lineRule="auto"/>
        <w:rPr>
          <w:rFonts w:hint="eastAsia" w:ascii="宋体" w:hAnsi="宋体" w:cs="Arial"/>
          <w:b w:val="0"/>
          <w:bCs/>
          <w:sz w:val="24"/>
          <w:lang w:eastAsia="zh-CN"/>
        </w:rPr>
      </w:pPr>
      <w:r>
        <w:rPr>
          <w:rFonts w:hint="eastAsia" w:ascii="宋体" w:hAnsi="宋体" w:cs="Arial"/>
          <w:b w:val="0"/>
          <w:bCs/>
          <w:sz w:val="24"/>
          <w:lang w:val="en-US" w:eastAsia="zh-CN"/>
        </w:rPr>
        <w:t>5、</w:t>
      </w:r>
      <w:r>
        <w:rPr>
          <w:rFonts w:hint="eastAsia" w:ascii="宋体" w:hAnsi="宋体" w:cs="Arial"/>
          <w:b w:val="0"/>
          <w:bCs/>
          <w:sz w:val="24"/>
          <w:lang w:eastAsia="zh-CN"/>
        </w:rPr>
        <w:t>软件对记录的所有动态心电图数据的ST段变化进行统计总结，显示ST段变化。的趋势；可快速的查找各个时间点心电图和ST段变化，可修改/添加ST事件</w:t>
      </w:r>
    </w:p>
    <w:p>
      <w:pPr>
        <w:adjustRightInd w:val="0"/>
        <w:spacing w:line="360" w:lineRule="auto"/>
        <w:rPr>
          <w:rFonts w:hint="eastAsia" w:ascii="宋体" w:hAnsi="宋体" w:cs="Arial"/>
          <w:b w:val="0"/>
          <w:bCs/>
          <w:sz w:val="24"/>
          <w:lang w:eastAsia="zh-CN"/>
        </w:rPr>
      </w:pPr>
      <w:r>
        <w:rPr>
          <w:rFonts w:hint="eastAsia" w:ascii="宋体" w:hAnsi="宋体" w:cs="Arial"/>
          <w:b w:val="0"/>
          <w:bCs/>
          <w:sz w:val="24"/>
          <w:lang w:val="en-US" w:eastAsia="zh-CN"/>
        </w:rPr>
        <w:t>6、</w:t>
      </w:r>
      <w:r>
        <w:rPr>
          <w:rFonts w:hint="eastAsia" w:ascii="宋体" w:hAnsi="宋体" w:cs="Arial"/>
          <w:b w:val="0"/>
          <w:bCs/>
          <w:sz w:val="24"/>
          <w:lang w:eastAsia="zh-CN"/>
        </w:rPr>
        <w:t>具有瀑布图功能，便于观察P-R间期。</w:t>
      </w:r>
    </w:p>
    <w:p>
      <w:pPr>
        <w:adjustRightInd w:val="0"/>
        <w:spacing w:line="360" w:lineRule="auto"/>
        <w:rPr>
          <w:rFonts w:hint="eastAsia" w:ascii="宋体" w:hAnsi="宋体" w:cs="Arial"/>
          <w:b w:val="0"/>
          <w:bCs/>
          <w:sz w:val="24"/>
          <w:lang w:eastAsia="zh-CN"/>
        </w:rPr>
      </w:pPr>
      <w:r>
        <w:rPr>
          <w:rFonts w:hint="eastAsia" w:ascii="宋体" w:hAnsi="宋体" w:cs="Arial"/>
          <w:b w:val="0"/>
          <w:bCs/>
          <w:sz w:val="24"/>
          <w:lang w:val="en-US" w:eastAsia="zh-CN"/>
        </w:rPr>
        <w:t>7、</w:t>
      </w:r>
      <w:r>
        <w:rPr>
          <w:rFonts w:hint="eastAsia" w:ascii="宋体" w:hAnsi="宋体" w:cs="Arial"/>
          <w:b w:val="0"/>
          <w:bCs/>
          <w:sz w:val="24"/>
          <w:lang w:eastAsia="zh-CN"/>
        </w:rPr>
        <w:t>可以对AOO、VOO、AAI、VVI、DDD等起搏器进行分析。</w:t>
      </w:r>
    </w:p>
    <w:p>
      <w:pPr>
        <w:adjustRightInd w:val="0"/>
        <w:spacing w:line="360" w:lineRule="auto"/>
        <w:rPr>
          <w:rFonts w:hint="eastAsia" w:ascii="宋体" w:hAnsi="宋体" w:cs="Arial"/>
          <w:b w:val="0"/>
          <w:bCs/>
          <w:sz w:val="24"/>
          <w:lang w:eastAsia="zh-CN"/>
        </w:rPr>
      </w:pPr>
      <w:r>
        <w:rPr>
          <w:rFonts w:hint="eastAsia" w:ascii="宋体" w:hAnsi="宋体" w:cs="Arial"/>
          <w:b w:val="0"/>
          <w:bCs/>
          <w:sz w:val="24"/>
          <w:lang w:val="en-US" w:eastAsia="zh-CN"/>
        </w:rPr>
        <w:t>8、</w:t>
      </w:r>
      <w:r>
        <w:rPr>
          <w:rFonts w:hint="eastAsia" w:ascii="宋体" w:hAnsi="宋体" w:cs="Arial"/>
          <w:b w:val="0"/>
          <w:bCs/>
          <w:sz w:val="24"/>
          <w:lang w:eastAsia="zh-CN"/>
        </w:rPr>
        <w:t>心率变异分析：可从R-R间期散点图、时域趋势图、频域趋势图、时域趋势表、频域趋势表、长时程心率变异、心率变异三维图等方面进行分析。</w:t>
      </w:r>
    </w:p>
    <w:p>
      <w:pPr>
        <w:adjustRightInd w:val="0"/>
        <w:spacing w:line="360" w:lineRule="auto"/>
        <w:rPr>
          <w:rFonts w:hint="eastAsia" w:ascii="宋体" w:hAnsi="宋体" w:cs="Arial"/>
          <w:b w:val="0"/>
          <w:bCs/>
          <w:sz w:val="24"/>
          <w:lang w:eastAsia="zh-CN"/>
        </w:rPr>
      </w:pPr>
      <w:r>
        <w:rPr>
          <w:rFonts w:hint="eastAsia" w:ascii="宋体" w:hAnsi="宋体" w:cs="Arial"/>
          <w:b w:val="0"/>
          <w:bCs/>
          <w:sz w:val="24"/>
          <w:lang w:val="en-US" w:eastAsia="zh-CN"/>
        </w:rPr>
        <w:t>9、</w:t>
      </w:r>
      <w:r>
        <w:rPr>
          <w:rFonts w:hint="eastAsia" w:ascii="宋体" w:hAnsi="宋体" w:cs="Arial"/>
          <w:b w:val="0"/>
          <w:bCs/>
          <w:sz w:val="24"/>
          <w:lang w:eastAsia="zh-CN"/>
        </w:rPr>
        <w:t>具有专门的房扑、房颤分析功能。</w:t>
      </w:r>
    </w:p>
    <w:p>
      <w:pPr>
        <w:adjustRightInd w:val="0"/>
        <w:spacing w:line="360" w:lineRule="auto"/>
        <w:rPr>
          <w:rFonts w:hint="eastAsia" w:ascii="宋体" w:hAnsi="宋体" w:cs="Arial"/>
          <w:b w:val="0"/>
          <w:bCs/>
          <w:sz w:val="24"/>
          <w:lang w:val="en-US" w:eastAsia="zh-CN"/>
        </w:rPr>
      </w:pPr>
      <w:r>
        <w:rPr>
          <w:rFonts w:hint="eastAsia" w:ascii="宋体" w:hAnsi="宋体" w:cs="Arial"/>
          <w:b w:val="0"/>
          <w:bCs/>
          <w:sz w:val="24"/>
          <w:lang w:val="en-US" w:eastAsia="zh-CN"/>
        </w:rPr>
        <w:t>10、仪器可连接医院心电网络系统，设备报价含心电网络系统接口等费用。</w:t>
      </w:r>
    </w:p>
    <w:p>
      <w:pPr>
        <w:spacing w:line="500" w:lineRule="exact"/>
        <w:jc w:val="center"/>
        <w:rPr>
          <w:rFonts w:ascii="宋体" w:hAnsi="宋体" w:eastAsia="宋体" w:cs="宋体"/>
          <w:b/>
          <w:sz w:val="36"/>
          <w:szCs w:val="36"/>
        </w:rPr>
      </w:pPr>
      <w:r>
        <w:rPr>
          <w:rFonts w:hint="eastAsia" w:ascii="宋体" w:hAnsi="宋体" w:eastAsia="宋体" w:cs="宋体"/>
          <w:b/>
          <w:sz w:val="36"/>
          <w:szCs w:val="36"/>
        </w:rPr>
        <w:t>第</w:t>
      </w:r>
      <w:r>
        <w:rPr>
          <w:rFonts w:hint="eastAsia" w:ascii="宋体" w:hAnsi="宋体" w:eastAsia="宋体" w:cs="宋体"/>
          <w:b/>
          <w:sz w:val="36"/>
          <w:szCs w:val="36"/>
          <w:lang w:val="en-US" w:eastAsia="zh-CN"/>
        </w:rPr>
        <w:t>三</w:t>
      </w:r>
      <w:r>
        <w:rPr>
          <w:rFonts w:hint="eastAsia" w:ascii="宋体" w:hAnsi="宋体" w:eastAsia="宋体" w:cs="宋体"/>
          <w:b/>
          <w:sz w:val="36"/>
          <w:szCs w:val="36"/>
        </w:rPr>
        <w:t xml:space="preserve">章 </w:t>
      </w:r>
      <w:r>
        <w:rPr>
          <w:rFonts w:hint="eastAsia" w:ascii="宋体" w:hAnsi="宋体" w:cs="宋体"/>
          <w:b/>
          <w:sz w:val="36"/>
          <w:szCs w:val="36"/>
          <w:lang w:val="en-US" w:eastAsia="zh-CN"/>
        </w:rPr>
        <w:t>采购</w:t>
      </w:r>
      <w:r>
        <w:rPr>
          <w:rFonts w:hint="eastAsia" w:ascii="宋体" w:hAnsi="宋体" w:eastAsia="宋体" w:cs="宋体"/>
          <w:b/>
          <w:sz w:val="36"/>
          <w:szCs w:val="36"/>
        </w:rPr>
        <w:t>程序及评审标准</w:t>
      </w:r>
    </w:p>
    <w:p>
      <w:pPr>
        <w:spacing w:line="500" w:lineRule="exact"/>
        <w:ind w:firstLine="480" w:firstLineChars="200"/>
        <w:rPr>
          <w:rFonts w:ascii="宋体" w:hAnsi="宋体" w:eastAsia="宋体"/>
          <w:sz w:val="24"/>
        </w:rPr>
      </w:pPr>
      <w:r>
        <w:rPr>
          <w:rFonts w:hint="eastAsia" w:ascii="宋体" w:hAnsi="宋体" w:eastAsia="宋体" w:cs="宋体"/>
          <w:sz w:val="24"/>
        </w:rPr>
        <w:t>1、</w:t>
      </w:r>
      <w:r>
        <w:rPr>
          <w:rFonts w:hint="eastAsia" w:ascii="宋体" w:hAnsi="宋体" w:eastAsia="宋体" w:cs="宋体"/>
          <w:sz w:val="24"/>
          <w:lang w:val="en-US" w:eastAsia="zh-CN"/>
        </w:rPr>
        <w:t>采购人</w:t>
      </w:r>
      <w:r>
        <w:rPr>
          <w:rFonts w:hint="eastAsia" w:ascii="宋体" w:hAnsi="宋体" w:eastAsia="宋体" w:cs="宋体"/>
          <w:sz w:val="24"/>
        </w:rPr>
        <w:t>按</w:t>
      </w:r>
      <w:r>
        <w:rPr>
          <w:rFonts w:hint="eastAsia" w:ascii="宋体" w:hAnsi="宋体" w:eastAsia="宋体" w:cs="宋体"/>
          <w:sz w:val="24"/>
          <w:lang w:val="en-US" w:eastAsia="zh-CN"/>
        </w:rPr>
        <w:t>文件</w:t>
      </w:r>
      <w:r>
        <w:rPr>
          <w:rFonts w:hint="eastAsia" w:ascii="宋体" w:hAnsi="宋体" w:eastAsia="宋体" w:cs="宋体"/>
          <w:sz w:val="24"/>
        </w:rPr>
        <w:t>规定的时间、地点主持</w:t>
      </w:r>
      <w:r>
        <w:rPr>
          <w:rFonts w:hint="eastAsia" w:ascii="宋体" w:hAnsi="宋体" w:cs="宋体"/>
          <w:sz w:val="24"/>
          <w:lang w:val="en-US" w:eastAsia="zh-CN"/>
        </w:rPr>
        <w:t>采购</w:t>
      </w:r>
      <w:r>
        <w:rPr>
          <w:rFonts w:hint="eastAsia" w:ascii="宋体" w:hAnsi="宋体" w:eastAsia="宋体" w:cs="宋体"/>
          <w:sz w:val="24"/>
        </w:rPr>
        <w:t>活动。</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2、供应商不足3家的，不得开启。</w:t>
      </w:r>
    </w:p>
    <w:p>
      <w:pPr>
        <w:spacing w:line="500" w:lineRule="exact"/>
        <w:ind w:firstLine="220" w:firstLineChars="92"/>
        <w:rPr>
          <w:rFonts w:hint="eastAsia" w:ascii="宋体" w:hAnsi="宋体" w:eastAsia="宋体" w:cs="宋体"/>
          <w:sz w:val="24"/>
        </w:rPr>
      </w:pPr>
      <w:r>
        <w:rPr>
          <w:rFonts w:hint="eastAsia" w:ascii="宋体" w:hAnsi="宋体" w:eastAsia="宋体" w:cs="宋体"/>
          <w:sz w:val="24"/>
        </w:rPr>
        <w:t xml:space="preserve">  3、成立</w:t>
      </w:r>
      <w:r>
        <w:rPr>
          <w:rFonts w:hint="eastAsia" w:ascii="宋体" w:hAnsi="宋体" w:eastAsia="宋体" w:cs="宋体"/>
          <w:sz w:val="24"/>
          <w:lang w:val="en-US" w:eastAsia="zh-CN"/>
        </w:rPr>
        <w:t>评审</w:t>
      </w:r>
      <w:r>
        <w:rPr>
          <w:rFonts w:hint="eastAsia" w:ascii="宋体" w:hAnsi="宋体" w:eastAsia="宋体" w:cs="宋体"/>
          <w:sz w:val="24"/>
        </w:rPr>
        <w:t>小组。采购人依法组建</w:t>
      </w:r>
      <w:r>
        <w:rPr>
          <w:rFonts w:hint="eastAsia" w:ascii="宋体" w:hAnsi="宋体" w:eastAsia="宋体" w:cs="宋体"/>
          <w:sz w:val="24"/>
          <w:lang w:val="en-US" w:eastAsia="zh-CN"/>
        </w:rPr>
        <w:t>评审小组</w:t>
      </w:r>
      <w:r>
        <w:rPr>
          <w:rFonts w:hint="eastAsia" w:ascii="宋体" w:hAnsi="宋体" w:eastAsia="宋体" w:cs="宋体"/>
          <w:sz w:val="24"/>
        </w:rPr>
        <w:t>，成员人数为3人以上单数（含3人）。</w:t>
      </w:r>
    </w:p>
    <w:p>
      <w:pPr>
        <w:spacing w:line="500" w:lineRule="exact"/>
        <w:ind w:firstLine="427" w:firstLineChars="178"/>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val="en-US" w:eastAsia="zh-CN"/>
        </w:rPr>
        <w:t>评审</w:t>
      </w:r>
      <w:r>
        <w:rPr>
          <w:rFonts w:hint="eastAsia" w:ascii="宋体" w:hAnsi="宋体" w:eastAsia="宋体" w:cs="宋体"/>
          <w:sz w:val="24"/>
        </w:rPr>
        <w:t>小组对响应文件的资格、有效性、完整性和响应程度进行审查，未实质性响应询价通知书的报价文件按无效处理。</w:t>
      </w:r>
    </w:p>
    <w:p>
      <w:pPr>
        <w:spacing w:line="500" w:lineRule="exact"/>
        <w:ind w:firstLine="240" w:firstLineChars="100"/>
        <w:rPr>
          <w:rFonts w:hint="eastAsia" w:ascii="宋体" w:hAnsi="宋体" w:eastAsia="宋体" w:cs="宋体"/>
          <w:sz w:val="24"/>
        </w:rPr>
      </w:pPr>
      <w:r>
        <w:rPr>
          <w:rFonts w:hint="eastAsia" w:ascii="宋体" w:hAnsi="宋体" w:eastAsia="宋体" w:cs="宋体"/>
          <w:sz w:val="24"/>
        </w:rPr>
        <w:t>（1）在审查时，</w:t>
      </w:r>
      <w:r>
        <w:rPr>
          <w:rFonts w:hint="eastAsia" w:ascii="宋体" w:hAnsi="宋体" w:eastAsia="宋体" w:cs="宋体"/>
          <w:sz w:val="24"/>
          <w:lang w:val="en-US" w:eastAsia="zh-CN"/>
        </w:rPr>
        <w:t>评审</w:t>
      </w:r>
      <w:r>
        <w:rPr>
          <w:rFonts w:hint="eastAsia" w:ascii="宋体" w:hAnsi="宋体" w:eastAsia="宋体" w:cs="宋体"/>
          <w:sz w:val="24"/>
        </w:rPr>
        <w:t>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500" w:lineRule="exact"/>
        <w:ind w:firstLine="240" w:firstLineChars="1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评审</w:t>
      </w:r>
      <w:r>
        <w:rPr>
          <w:rFonts w:hint="eastAsia" w:ascii="宋体" w:hAnsi="宋体" w:eastAsia="宋体" w:cs="宋体"/>
          <w:sz w:val="24"/>
        </w:rPr>
        <w:t>小组要求供应商澄清、说明或者更正响应文件应当以书面形式作出。供应商的澄清、说明或者更正应当由法定代表人或其授权代表签字或者加盖公章。由授权代表签字的，应当附法定代表人授权书。</w:t>
      </w:r>
    </w:p>
    <w:p>
      <w:pPr>
        <w:spacing w:line="500" w:lineRule="exact"/>
        <w:ind w:firstLine="240" w:firstLineChars="1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评审</w:t>
      </w:r>
      <w:r>
        <w:rPr>
          <w:rFonts w:hint="eastAsia" w:ascii="宋体" w:hAnsi="宋体" w:eastAsia="宋体" w:cs="宋体"/>
          <w:sz w:val="24"/>
        </w:rPr>
        <w:t>小组在</w:t>
      </w:r>
      <w:r>
        <w:rPr>
          <w:rFonts w:hint="eastAsia" w:ascii="宋体" w:hAnsi="宋体" w:eastAsia="宋体" w:cs="宋体"/>
          <w:sz w:val="24"/>
          <w:lang w:val="en-US" w:eastAsia="zh-CN"/>
        </w:rPr>
        <w:t>评审</w:t>
      </w:r>
      <w:r>
        <w:rPr>
          <w:rFonts w:hint="eastAsia" w:ascii="宋体" w:hAnsi="宋体" w:eastAsia="宋体" w:cs="宋体"/>
          <w:sz w:val="24"/>
        </w:rPr>
        <w:t>过程中，不得改变</w:t>
      </w:r>
      <w:r>
        <w:rPr>
          <w:rFonts w:hint="eastAsia" w:ascii="宋体" w:hAnsi="宋体" w:cs="宋体"/>
          <w:sz w:val="24"/>
          <w:lang w:val="en-US" w:eastAsia="zh-CN"/>
        </w:rPr>
        <w:t>采购</w:t>
      </w:r>
      <w:r>
        <w:rPr>
          <w:rFonts w:hint="eastAsia" w:ascii="宋体" w:hAnsi="宋体" w:eastAsia="宋体" w:cs="宋体"/>
          <w:sz w:val="24"/>
          <w:lang w:val="en-US" w:eastAsia="zh-CN"/>
        </w:rPr>
        <w:t>文件</w:t>
      </w:r>
      <w:r>
        <w:rPr>
          <w:rFonts w:hint="eastAsia" w:ascii="宋体" w:hAnsi="宋体" w:eastAsia="宋体" w:cs="宋体"/>
          <w:sz w:val="24"/>
        </w:rPr>
        <w:t>所确定的技术和服务等要求、评审程序、评定成交的标准和合同文本等事项。</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、参加采购活动的供应商，应当一次报出不得更改的价格。</w:t>
      </w:r>
    </w:p>
    <w:p>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小组应从质量和服务均能满足采购文件实质性响应要求的供应商中，按照</w:t>
      </w:r>
      <w:r>
        <w:rPr>
          <w:rFonts w:hint="eastAsia" w:ascii="宋体" w:hAnsi="宋体" w:cs="宋体"/>
          <w:sz w:val="24"/>
          <w:highlight w:val="none"/>
          <w:lang w:val="en-US" w:eastAsia="zh-CN"/>
        </w:rPr>
        <w:t>评分要求</w:t>
      </w:r>
      <w:r>
        <w:rPr>
          <w:rFonts w:hint="eastAsia" w:ascii="宋体" w:hAnsi="宋体" w:eastAsia="宋体" w:cs="宋体"/>
          <w:sz w:val="24"/>
          <w:highlight w:val="none"/>
        </w:rPr>
        <w:t>提出成交候选人。</w:t>
      </w:r>
    </w:p>
    <w:p>
      <w:pPr>
        <w:spacing w:line="500" w:lineRule="exact"/>
        <w:ind w:firstLine="480" w:firstLineChars="200"/>
        <w:rPr>
          <w:rFonts w:hint="eastAsia" w:ascii="宋体" w:hAnsi="宋体" w:eastAsia="宋体" w:cs="宋体"/>
          <w:sz w:val="24"/>
        </w:rPr>
      </w:pPr>
      <w:r>
        <w:rPr>
          <w:rFonts w:hint="eastAsia" w:ascii="宋体" w:hAnsi="宋体" w:cs="宋体"/>
          <w:sz w:val="24"/>
          <w:lang w:val="en-US" w:eastAsia="zh-CN"/>
        </w:rPr>
        <w:t>7</w:t>
      </w:r>
      <w:r>
        <w:rPr>
          <w:rFonts w:hint="eastAsia" w:ascii="宋体" w:hAnsi="宋体" w:eastAsia="宋体" w:cs="宋体"/>
          <w:sz w:val="24"/>
        </w:rPr>
        <w:t>、出现下列情形之一的，采购人应当终止采购活动，发布项目终止公告并说明原因，重新开展采购活动：</w:t>
      </w:r>
    </w:p>
    <w:p>
      <w:pPr>
        <w:spacing w:line="500" w:lineRule="exact"/>
        <w:ind w:firstLine="427" w:firstLineChars="178"/>
        <w:rPr>
          <w:rFonts w:hint="eastAsia" w:ascii="宋体" w:hAnsi="宋体" w:eastAsia="宋体" w:cs="宋体"/>
          <w:sz w:val="24"/>
        </w:rPr>
      </w:pPr>
      <w:r>
        <w:rPr>
          <w:rFonts w:hint="eastAsia" w:ascii="宋体" w:hAnsi="宋体" w:eastAsia="宋体" w:cs="宋体"/>
          <w:sz w:val="24"/>
        </w:rPr>
        <w:t>（一）因情况变化，不再符合规定的采购方式适用情形的；</w:t>
      </w:r>
    </w:p>
    <w:p>
      <w:pPr>
        <w:spacing w:line="500" w:lineRule="exact"/>
        <w:ind w:firstLine="427" w:firstLineChars="178"/>
        <w:rPr>
          <w:rFonts w:hint="eastAsia" w:ascii="宋体" w:hAnsi="宋体" w:eastAsia="宋体" w:cs="宋体"/>
          <w:sz w:val="24"/>
        </w:rPr>
      </w:pPr>
      <w:r>
        <w:rPr>
          <w:rFonts w:hint="eastAsia" w:ascii="宋体" w:hAnsi="宋体" w:eastAsia="宋体" w:cs="宋体"/>
          <w:sz w:val="24"/>
        </w:rPr>
        <w:t>（二）出现影响采购公正的违法、违规行为的；</w:t>
      </w:r>
    </w:p>
    <w:p>
      <w:pPr>
        <w:spacing w:line="500" w:lineRule="exact"/>
        <w:ind w:firstLine="427" w:firstLineChars="178"/>
        <w:rPr>
          <w:rFonts w:hint="eastAsia" w:ascii="宋体" w:hAnsi="宋体" w:eastAsia="宋体" w:cs="宋体"/>
          <w:sz w:val="24"/>
        </w:rPr>
      </w:pPr>
      <w:r>
        <w:rPr>
          <w:rFonts w:hint="eastAsia" w:ascii="宋体" w:hAnsi="宋体" w:eastAsia="宋体" w:cs="宋体"/>
          <w:sz w:val="24"/>
        </w:rPr>
        <w:t>（三）在采购过程中符合竞争要求的供应商或者报价未超过采购预算的供应商不足3家的。</w:t>
      </w:r>
    </w:p>
    <w:p>
      <w:pPr>
        <w:pStyle w:val="5"/>
        <w:tabs>
          <w:tab w:val="left" w:pos="8280"/>
        </w:tabs>
        <w:spacing w:line="500" w:lineRule="exact"/>
        <w:rPr>
          <w:rFonts w:hint="eastAsia"/>
        </w:rPr>
      </w:pPr>
      <w:r>
        <w:rPr>
          <w:rFonts w:hint="eastAsia"/>
          <w:b/>
          <w:bCs/>
          <w:sz w:val="24"/>
        </w:rPr>
        <w:t>附表：</w:t>
      </w:r>
    </w:p>
    <w:p>
      <w:pPr>
        <w:pStyle w:val="5"/>
        <w:tabs>
          <w:tab w:val="left" w:pos="8280"/>
        </w:tabs>
        <w:spacing w:line="500" w:lineRule="exact"/>
        <w:jc w:val="left"/>
        <w:rPr>
          <w:rFonts w:hint="eastAsia"/>
          <w:b/>
          <w:bCs/>
          <w:sz w:val="28"/>
          <w:szCs w:val="28"/>
        </w:rPr>
      </w:pPr>
      <w:r>
        <w:rPr>
          <w:rFonts w:hint="eastAsia"/>
          <w:b/>
          <w:bCs/>
          <w:sz w:val="28"/>
          <w:szCs w:val="28"/>
          <w:lang w:val="en-US" w:eastAsia="zh-CN"/>
        </w:rPr>
        <w:t>附表1：</w:t>
      </w:r>
      <w:r>
        <w:rPr>
          <w:rFonts w:hint="eastAsia"/>
          <w:b/>
          <w:bCs/>
          <w:sz w:val="28"/>
          <w:szCs w:val="28"/>
        </w:rPr>
        <w:t>资格审查表</w:t>
      </w:r>
    </w:p>
    <w:tbl>
      <w:tblPr>
        <w:tblStyle w:val="18"/>
        <w:tblpPr w:leftFromText="180" w:rightFromText="180" w:vertAnchor="text" w:horzAnchor="page" w:tblpX="661" w:tblpY="267"/>
        <w:tblW w:w="10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5373"/>
        <w:gridCol w:w="1681"/>
        <w:gridCol w:w="2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89"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73"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tc>
        <w:tc>
          <w:tcPr>
            <w:tcW w:w="168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合格条件</w:t>
            </w:r>
          </w:p>
        </w:tc>
        <w:tc>
          <w:tcPr>
            <w:tcW w:w="2874" w:type="dxa"/>
            <w:noWrap w:val="0"/>
            <w:vAlign w:val="center"/>
          </w:tcPr>
          <w:p>
            <w:pPr>
              <w:autoSpaceDN w:val="0"/>
              <w:spacing w:line="360" w:lineRule="atLeast"/>
              <w:jc w:val="center"/>
              <w:rPr>
                <w:rFonts w:hint="eastAsia" w:ascii="宋体" w:hAnsi="宋体" w:eastAsia="宋体" w:cs="Arial"/>
                <w:b/>
                <w:bCs/>
                <w:sz w:val="24"/>
              </w:rPr>
            </w:pPr>
            <w:r>
              <w:rPr>
                <w:rFonts w:hint="eastAsia" w:ascii="宋体" w:hAnsi="宋体" w:eastAsia="宋体" w:cs="Arial"/>
                <w:b/>
                <w:bCs/>
                <w:sz w:val="24"/>
              </w:rPr>
              <w:t>通过（√）</w:t>
            </w:r>
          </w:p>
          <w:p>
            <w:pPr>
              <w:jc w:val="center"/>
              <w:rPr>
                <w:rFonts w:hint="eastAsia" w:ascii="宋体" w:hAnsi="宋体" w:eastAsia="宋体" w:cs="宋体"/>
                <w:color w:val="auto"/>
                <w:sz w:val="24"/>
                <w:szCs w:val="24"/>
                <w:highlight w:val="none"/>
                <w:lang w:val="en-US" w:eastAsia="zh-CN"/>
              </w:rPr>
            </w:pPr>
            <w:r>
              <w:rPr>
                <w:rFonts w:hint="eastAsia" w:ascii="宋体" w:hAnsi="宋体" w:eastAsia="宋体" w:cs="Arial"/>
                <w:b/>
                <w:bCs/>
                <w:sz w:val="24"/>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889"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5373" w:type="dxa"/>
            <w:noWrap w:val="0"/>
            <w:vAlign w:val="center"/>
          </w:tcPr>
          <w:p>
            <w:pPr>
              <w:jc w:val="left"/>
              <w:rPr>
                <w:rFonts w:hint="eastAsia" w:ascii="宋体" w:hAnsi="宋体" w:eastAsia="宋体" w:cs="宋体"/>
                <w:color w:val="auto"/>
                <w:sz w:val="24"/>
                <w:szCs w:val="24"/>
                <w:highlight w:val="none"/>
                <w:lang w:eastAsia="zh-CN"/>
              </w:rPr>
            </w:pPr>
            <w:r>
              <w:rPr>
                <w:rFonts w:hint="eastAsia" w:ascii="宋体" w:hAnsi="宋体" w:eastAsia="宋体" w:cs="宋体"/>
                <w:sz w:val="24"/>
                <w:szCs w:val="24"/>
              </w:rPr>
              <w:t>营业执照、税务登记证、组织机构代码证（三证合一的提供载有统一社会信用代码的营业执照）</w:t>
            </w:r>
          </w:p>
        </w:tc>
        <w:tc>
          <w:tcPr>
            <w:tcW w:w="168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c>
          <w:tcPr>
            <w:tcW w:w="2874" w:type="dxa"/>
            <w:noWrap w:val="0"/>
            <w:vAlign w:val="center"/>
          </w:tcPr>
          <w:p>
            <w:pPr>
              <w:jc w:val="center"/>
              <w:rPr>
                <w:rFonts w:hint="eastAsia" w:ascii="宋体" w:hAnsi="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89"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5373" w:type="dxa"/>
            <w:noWrap w:val="0"/>
            <w:vAlign w:val="center"/>
          </w:tcPr>
          <w:p>
            <w:pPr>
              <w:rPr>
                <w:rFonts w:hint="eastAsia" w:ascii="宋体" w:hAnsi="宋体" w:eastAsia="宋体" w:cs="宋体"/>
                <w:sz w:val="24"/>
                <w:szCs w:val="24"/>
              </w:rPr>
            </w:pPr>
            <w:r>
              <w:rPr>
                <w:rFonts w:hint="default" w:ascii="宋体" w:hAnsi="宋体" w:eastAsia="宋体" w:cs="宋体"/>
                <w:color w:val="auto"/>
                <w:sz w:val="24"/>
                <w:szCs w:val="24"/>
                <w:highlight w:val="none"/>
                <w:lang w:val="en-US"/>
              </w:rPr>
              <w:t>如供应商为生产商，应具有与投标产品一致的《中华人民共和国医疗器械注册证》、《医疗器械生产许可证》</w:t>
            </w:r>
          </w:p>
        </w:tc>
        <w:tc>
          <w:tcPr>
            <w:tcW w:w="168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c>
          <w:tcPr>
            <w:tcW w:w="2874" w:type="dxa"/>
            <w:noWrap w:val="0"/>
            <w:vAlign w:val="center"/>
          </w:tcPr>
          <w:p>
            <w:pPr>
              <w:jc w:val="center"/>
              <w:rPr>
                <w:rFonts w:hint="eastAsia" w:ascii="宋体" w:hAnsi="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89"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5373" w:type="dxa"/>
            <w:noWrap w:val="0"/>
            <w:vAlign w:val="center"/>
          </w:tcPr>
          <w:p>
            <w:pPr>
              <w:rPr>
                <w:rFonts w:hint="eastAsia" w:ascii="宋体" w:hAnsi="宋体" w:eastAsia="宋体" w:cs="宋体"/>
                <w:sz w:val="24"/>
                <w:szCs w:val="24"/>
              </w:rPr>
            </w:pPr>
            <w:r>
              <w:rPr>
                <w:rFonts w:hint="eastAsia" w:ascii="宋体" w:hAnsi="宋体" w:eastAsia="宋体" w:cs="宋体"/>
                <w:color w:val="auto"/>
                <w:sz w:val="24"/>
                <w:szCs w:val="24"/>
                <w:highlight w:val="none"/>
              </w:rPr>
              <w:t>如供应商为代理商，应具有《医疗器械经营企业许可证》或第二类医疗器械经营备案凭证</w:t>
            </w:r>
          </w:p>
        </w:tc>
        <w:tc>
          <w:tcPr>
            <w:tcW w:w="168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c>
          <w:tcPr>
            <w:tcW w:w="2874" w:type="dxa"/>
            <w:noWrap w:val="0"/>
            <w:vAlign w:val="center"/>
          </w:tcPr>
          <w:p>
            <w:pPr>
              <w:jc w:val="center"/>
              <w:rPr>
                <w:rFonts w:hint="eastAsia" w:ascii="宋体" w:hAnsi="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889" w:type="dxa"/>
            <w:noWrap w:val="0"/>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5373" w:type="dxa"/>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sz w:val="24"/>
                <w:szCs w:val="24"/>
              </w:rPr>
              <w:t>法定代表人授权委托书及委托代理人身份证</w:t>
            </w:r>
          </w:p>
        </w:tc>
        <w:tc>
          <w:tcPr>
            <w:tcW w:w="168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c>
          <w:tcPr>
            <w:tcW w:w="2874" w:type="dxa"/>
            <w:noWrap w:val="0"/>
            <w:vAlign w:val="center"/>
          </w:tcPr>
          <w:p>
            <w:pPr>
              <w:jc w:val="center"/>
              <w:rPr>
                <w:rFonts w:hint="eastAsia" w:ascii="宋体" w:hAnsi="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889" w:type="dxa"/>
            <w:noWrap w:val="0"/>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5373" w:type="dxa"/>
            <w:noWrap w:val="0"/>
            <w:vAlign w:val="center"/>
          </w:tcPr>
          <w:p>
            <w:pPr>
              <w:spacing w:line="440" w:lineRule="exact"/>
              <w:jc w:val="left"/>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lang w:val="en-US" w:eastAsia="zh-CN"/>
              </w:rPr>
              <w:t>满足</w:t>
            </w:r>
            <w:r>
              <w:rPr>
                <w:rFonts w:hint="eastAsia" w:ascii="宋体" w:hAnsi="宋体" w:eastAsia="宋体" w:cs="宋体"/>
                <w:sz w:val="24"/>
                <w:szCs w:val="24"/>
              </w:rPr>
              <w:t>《中华人民共和国政府采购法》第二十二条规定的</w:t>
            </w:r>
            <w:r>
              <w:rPr>
                <w:rFonts w:hint="eastAsia" w:ascii="宋体" w:hAnsi="宋体" w:eastAsia="宋体" w:cs="宋体"/>
                <w:sz w:val="24"/>
                <w:szCs w:val="24"/>
                <w:lang w:val="en-US" w:eastAsia="zh-CN"/>
              </w:rPr>
              <w:t>承诺函并加盖公章</w:t>
            </w:r>
          </w:p>
        </w:tc>
        <w:tc>
          <w:tcPr>
            <w:tcW w:w="1681" w:type="dxa"/>
            <w:noWrap w:val="0"/>
            <w:vAlign w:val="center"/>
          </w:tcPr>
          <w:p>
            <w:pPr>
              <w:spacing w:line="44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有效</w:t>
            </w:r>
          </w:p>
        </w:tc>
        <w:tc>
          <w:tcPr>
            <w:tcW w:w="2874" w:type="dxa"/>
            <w:noWrap w:val="0"/>
            <w:vAlign w:val="center"/>
          </w:tcPr>
          <w:p>
            <w:pPr>
              <w:spacing w:line="440" w:lineRule="exact"/>
              <w:jc w:val="center"/>
              <w:rPr>
                <w:rFonts w:hint="eastAsia" w:ascii="宋体" w:hAnsi="宋体" w:eastAsia="宋体" w:cs="宋体"/>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89" w:type="dxa"/>
            <w:noWrap w:val="0"/>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5373" w:type="dxa"/>
            <w:noWrap w:val="0"/>
            <w:vAlign w:val="center"/>
          </w:tcPr>
          <w:p>
            <w:pPr>
              <w:spacing w:line="24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失信被执行人（以</w:t>
            </w:r>
            <w:r>
              <w:rPr>
                <w:rFonts w:hint="eastAsia" w:ascii="宋体" w:hAnsi="宋体" w:cs="宋体"/>
                <w:sz w:val="24"/>
                <w:szCs w:val="24"/>
                <w:highlight w:val="none"/>
                <w:lang w:val="en-US" w:eastAsia="zh-CN"/>
              </w:rPr>
              <w:t>采购公告发布日后</w:t>
            </w:r>
            <w:r>
              <w:rPr>
                <w:rFonts w:hint="eastAsia" w:ascii="宋体" w:hAnsi="宋体" w:eastAsia="宋体" w:cs="宋体"/>
                <w:sz w:val="24"/>
                <w:szCs w:val="24"/>
                <w:highlight w:val="none"/>
                <w:lang w:val="en-US" w:eastAsia="zh-CN"/>
              </w:rPr>
              <w:t>在信用中国http://www.creditchina.gov.cn/网查询的结果为准）</w:t>
            </w:r>
          </w:p>
        </w:tc>
        <w:tc>
          <w:tcPr>
            <w:tcW w:w="1681" w:type="dxa"/>
            <w:noWrap w:val="0"/>
            <w:vAlign w:val="center"/>
          </w:tcPr>
          <w:p>
            <w:pPr>
              <w:spacing w:line="44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没有失信</w:t>
            </w:r>
          </w:p>
          <w:p>
            <w:pPr>
              <w:spacing w:line="44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行为</w:t>
            </w:r>
          </w:p>
        </w:tc>
        <w:tc>
          <w:tcPr>
            <w:tcW w:w="2874" w:type="dxa"/>
            <w:noWrap w:val="0"/>
            <w:vAlign w:val="center"/>
          </w:tcPr>
          <w:p>
            <w:pPr>
              <w:spacing w:line="440" w:lineRule="exact"/>
              <w:jc w:val="center"/>
              <w:rPr>
                <w:rFonts w:hint="eastAsia" w:ascii="宋体" w:hAnsi="宋体" w:cs="宋体"/>
                <w:kern w:val="0"/>
                <w:sz w:val="24"/>
                <w:szCs w:val="22"/>
                <w:highlight w:val="none"/>
                <w:lang w:val="zh-CN"/>
              </w:rPr>
            </w:pPr>
          </w:p>
        </w:tc>
      </w:tr>
    </w:tbl>
    <w:p>
      <w:pPr>
        <w:spacing w:line="240" w:lineRule="auto"/>
        <w:jc w:val="both"/>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备注：</w:t>
      </w:r>
      <w:r>
        <w:rPr>
          <w:rFonts w:hint="eastAsia" w:ascii="宋体" w:hAnsi="宋体" w:eastAsia="宋体" w:cs="宋体"/>
          <w:b w:val="0"/>
          <w:bCs w:val="0"/>
          <w:sz w:val="24"/>
          <w:szCs w:val="24"/>
          <w:highlight w:val="none"/>
          <w:lang w:val="en-US" w:eastAsia="zh-CN"/>
        </w:rPr>
        <w:t>以上所有证明材料按要求装订在投标文件中。</w:t>
      </w:r>
    </w:p>
    <w:tbl>
      <w:tblPr>
        <w:tblStyle w:val="18"/>
        <w:tblpPr w:leftFromText="180" w:rightFromText="180" w:vertAnchor="text" w:horzAnchor="page" w:tblpX="660" w:tblpY="603"/>
        <w:tblOverlap w:val="never"/>
        <w:tblW w:w="108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165"/>
        <w:gridCol w:w="3430"/>
        <w:gridCol w:w="1853"/>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200" w:type="dxa"/>
            <w:vMerge w:val="restart"/>
            <w:noWrap w:val="0"/>
            <w:vAlign w:val="center"/>
          </w:tcPr>
          <w:p>
            <w:pPr>
              <w:spacing w:line="500" w:lineRule="exact"/>
              <w:jc w:val="center"/>
              <w:rPr>
                <w:rFonts w:hint="eastAsia" w:ascii="宋体" w:hAnsi="宋体" w:eastAsia="宋体" w:cs="宋体"/>
                <w:sz w:val="24"/>
              </w:rPr>
            </w:pPr>
            <w:r>
              <w:rPr>
                <w:rFonts w:hint="eastAsia" w:ascii="宋体" w:hAnsi="宋体" w:eastAsia="宋体" w:cs="宋体"/>
                <w:sz w:val="24"/>
              </w:rPr>
              <w:t>序号</w:t>
            </w:r>
          </w:p>
        </w:tc>
        <w:tc>
          <w:tcPr>
            <w:tcW w:w="2165" w:type="dxa"/>
            <w:vMerge w:val="restart"/>
            <w:noWrap w:val="0"/>
            <w:vAlign w:val="center"/>
          </w:tcPr>
          <w:p>
            <w:pPr>
              <w:spacing w:line="500" w:lineRule="exact"/>
              <w:jc w:val="center"/>
              <w:rPr>
                <w:rFonts w:hint="eastAsia" w:ascii="宋体" w:hAnsi="宋体" w:eastAsia="宋体" w:cs="宋体"/>
                <w:sz w:val="24"/>
              </w:rPr>
            </w:pPr>
            <w:r>
              <w:rPr>
                <w:rFonts w:hint="eastAsia" w:ascii="宋体" w:hAnsi="宋体" w:eastAsia="宋体" w:cs="宋体"/>
                <w:sz w:val="24"/>
              </w:rPr>
              <w:t>审查项目内容</w:t>
            </w:r>
          </w:p>
        </w:tc>
        <w:tc>
          <w:tcPr>
            <w:tcW w:w="3430" w:type="dxa"/>
            <w:vMerge w:val="restart"/>
            <w:noWrap w:val="0"/>
            <w:vAlign w:val="center"/>
          </w:tcPr>
          <w:p>
            <w:pPr>
              <w:spacing w:line="500" w:lineRule="exact"/>
              <w:jc w:val="center"/>
              <w:rPr>
                <w:rFonts w:hint="eastAsia" w:ascii="宋体" w:hAnsi="宋体" w:eastAsia="宋体" w:cs="宋体"/>
                <w:sz w:val="24"/>
              </w:rPr>
            </w:pPr>
            <w:r>
              <w:rPr>
                <w:rFonts w:hint="eastAsia" w:ascii="宋体" w:hAnsi="宋体" w:eastAsia="宋体" w:cs="宋体"/>
                <w:sz w:val="24"/>
              </w:rPr>
              <w:t>合格条件</w:t>
            </w:r>
          </w:p>
        </w:tc>
        <w:tc>
          <w:tcPr>
            <w:tcW w:w="4013" w:type="dxa"/>
            <w:gridSpan w:val="2"/>
            <w:noWrap w:val="0"/>
            <w:vAlign w:val="top"/>
          </w:tcPr>
          <w:p>
            <w:pPr>
              <w:spacing w:line="500" w:lineRule="exact"/>
              <w:jc w:val="center"/>
              <w:rPr>
                <w:rFonts w:hint="eastAsia" w:ascii="宋体" w:hAnsi="宋体" w:eastAsia="宋体" w:cs="宋体"/>
                <w:sz w:val="24"/>
              </w:rPr>
            </w:pPr>
            <w:r>
              <w:rPr>
                <w:rFonts w:hint="eastAsia" w:ascii="宋体" w:hAnsi="宋体" w:eastAsia="宋体" w:cs="宋体"/>
                <w:b/>
                <w:sz w:val="24"/>
              </w:rPr>
              <w:t>是否通过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00" w:type="dxa"/>
            <w:vMerge w:val="continue"/>
            <w:noWrap w:val="0"/>
            <w:vAlign w:val="top"/>
          </w:tcPr>
          <w:p>
            <w:pPr>
              <w:spacing w:line="500" w:lineRule="exact"/>
              <w:jc w:val="center"/>
              <w:rPr>
                <w:rFonts w:hint="eastAsia" w:ascii="宋体" w:hAnsi="宋体" w:eastAsia="宋体" w:cs="宋体"/>
                <w:sz w:val="24"/>
              </w:rPr>
            </w:pPr>
          </w:p>
        </w:tc>
        <w:tc>
          <w:tcPr>
            <w:tcW w:w="2165" w:type="dxa"/>
            <w:vMerge w:val="continue"/>
            <w:noWrap w:val="0"/>
            <w:vAlign w:val="top"/>
          </w:tcPr>
          <w:p>
            <w:pPr>
              <w:spacing w:line="500" w:lineRule="exact"/>
              <w:jc w:val="center"/>
              <w:rPr>
                <w:rFonts w:hint="eastAsia" w:ascii="宋体" w:hAnsi="宋体" w:eastAsia="宋体" w:cs="宋体"/>
                <w:sz w:val="24"/>
              </w:rPr>
            </w:pPr>
          </w:p>
        </w:tc>
        <w:tc>
          <w:tcPr>
            <w:tcW w:w="3430" w:type="dxa"/>
            <w:vMerge w:val="continue"/>
            <w:noWrap w:val="0"/>
            <w:vAlign w:val="top"/>
          </w:tcPr>
          <w:p>
            <w:pPr>
              <w:spacing w:line="500" w:lineRule="exact"/>
              <w:jc w:val="center"/>
              <w:rPr>
                <w:rFonts w:hint="eastAsia" w:ascii="宋体" w:hAnsi="宋体" w:eastAsia="宋体" w:cs="宋体"/>
                <w:sz w:val="24"/>
              </w:rPr>
            </w:pPr>
          </w:p>
        </w:tc>
        <w:tc>
          <w:tcPr>
            <w:tcW w:w="1853" w:type="dxa"/>
            <w:noWrap w:val="0"/>
            <w:vAlign w:val="top"/>
          </w:tcPr>
          <w:p>
            <w:pPr>
              <w:spacing w:line="500" w:lineRule="exact"/>
              <w:jc w:val="center"/>
              <w:rPr>
                <w:rFonts w:hint="eastAsia" w:ascii="宋体" w:hAnsi="宋体" w:eastAsia="宋体" w:cs="宋体"/>
                <w:sz w:val="24"/>
              </w:rPr>
            </w:pPr>
            <w:r>
              <w:rPr>
                <w:rFonts w:hint="eastAsia" w:ascii="宋体" w:hAnsi="宋体" w:eastAsia="宋体" w:cs="宋体"/>
                <w:b/>
                <w:sz w:val="24"/>
              </w:rPr>
              <w:t>通过打“√”</w:t>
            </w:r>
          </w:p>
        </w:tc>
        <w:tc>
          <w:tcPr>
            <w:tcW w:w="2160" w:type="dxa"/>
            <w:noWrap w:val="0"/>
            <w:vAlign w:val="top"/>
          </w:tcPr>
          <w:p>
            <w:pPr>
              <w:spacing w:line="500" w:lineRule="exact"/>
              <w:jc w:val="center"/>
              <w:rPr>
                <w:rFonts w:hint="eastAsia" w:ascii="宋体" w:hAnsi="宋体" w:eastAsia="宋体" w:cs="宋体"/>
                <w:sz w:val="24"/>
              </w:rPr>
            </w:pPr>
            <w:r>
              <w:rPr>
                <w:rFonts w:hint="eastAsia" w:ascii="宋体" w:hAnsi="宋体" w:eastAsia="宋体" w:cs="宋体"/>
                <w:b/>
                <w:sz w:val="24"/>
              </w:rPr>
              <w:t>不通过打“×”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pPr>
              <w:jc w:val="center"/>
              <w:rPr>
                <w:rFonts w:hint="eastAsia" w:ascii="宋体" w:hAnsi="宋体" w:eastAsia="宋体" w:cs="宋体"/>
                <w:sz w:val="24"/>
              </w:rPr>
            </w:pPr>
            <w:r>
              <w:rPr>
                <w:rFonts w:hint="eastAsia" w:ascii="宋体" w:hAnsi="宋体" w:eastAsia="宋体" w:cs="宋体"/>
                <w:sz w:val="24"/>
              </w:rPr>
              <w:t>1</w:t>
            </w:r>
          </w:p>
        </w:tc>
        <w:tc>
          <w:tcPr>
            <w:tcW w:w="2165" w:type="dxa"/>
            <w:noWrap w:val="0"/>
            <w:vAlign w:val="center"/>
          </w:tcPr>
          <w:p>
            <w:pPr>
              <w:jc w:val="center"/>
              <w:rPr>
                <w:rFonts w:hint="eastAsia" w:ascii="宋体" w:hAnsi="宋体" w:eastAsia="宋体" w:cs="宋体"/>
                <w:sz w:val="24"/>
              </w:rPr>
            </w:pPr>
            <w:r>
              <w:rPr>
                <w:rFonts w:hint="eastAsia" w:ascii="宋体" w:hAnsi="宋体" w:eastAsia="宋体" w:cs="宋体"/>
                <w:sz w:val="24"/>
              </w:rPr>
              <w:t>签字盖章</w:t>
            </w:r>
          </w:p>
        </w:tc>
        <w:tc>
          <w:tcPr>
            <w:tcW w:w="3430" w:type="dxa"/>
            <w:noWrap w:val="0"/>
            <w:vAlign w:val="center"/>
          </w:tcPr>
          <w:p>
            <w:pPr>
              <w:jc w:val="center"/>
              <w:rPr>
                <w:rFonts w:hint="eastAsia" w:ascii="宋体" w:hAnsi="宋体" w:eastAsia="宋体" w:cs="宋体"/>
                <w:sz w:val="24"/>
              </w:rPr>
            </w:pPr>
            <w:r>
              <w:rPr>
                <w:rFonts w:hint="eastAsia" w:ascii="宋体" w:hAnsi="宋体" w:eastAsia="宋体" w:cs="宋体"/>
                <w:sz w:val="24"/>
              </w:rPr>
              <w:t>按</w:t>
            </w:r>
            <w:r>
              <w:rPr>
                <w:rFonts w:hint="eastAsia" w:ascii="宋体" w:hAnsi="宋体" w:eastAsia="宋体" w:cs="宋体"/>
                <w:sz w:val="24"/>
                <w:lang w:val="en-US" w:eastAsia="zh-CN"/>
              </w:rPr>
              <w:t>询价</w:t>
            </w:r>
            <w:r>
              <w:rPr>
                <w:rFonts w:hint="eastAsia" w:ascii="宋体" w:hAnsi="宋体" w:eastAsia="宋体" w:cs="宋体"/>
                <w:sz w:val="24"/>
              </w:rPr>
              <w:t>文件“</w:t>
            </w:r>
            <w:r>
              <w:rPr>
                <w:rFonts w:hint="eastAsia" w:ascii="宋体" w:hAnsi="宋体" w:eastAsia="宋体" w:cs="宋体"/>
                <w:sz w:val="24"/>
                <w:lang w:eastAsia="zh-CN"/>
              </w:rPr>
              <w:t>响应文件</w:t>
            </w:r>
            <w:r>
              <w:rPr>
                <w:rFonts w:hint="eastAsia" w:ascii="宋体" w:hAnsi="宋体" w:eastAsia="宋体" w:cs="宋体"/>
                <w:sz w:val="24"/>
              </w:rPr>
              <w:t>格式”的要求签字盖章</w:t>
            </w:r>
          </w:p>
        </w:tc>
        <w:tc>
          <w:tcPr>
            <w:tcW w:w="1853" w:type="dxa"/>
            <w:noWrap w:val="0"/>
            <w:vAlign w:val="center"/>
          </w:tcPr>
          <w:p>
            <w:pPr>
              <w:spacing w:line="440" w:lineRule="exact"/>
              <w:rPr>
                <w:rFonts w:hint="eastAsia" w:ascii="宋体" w:hAnsi="宋体" w:eastAsia="宋体" w:cs="宋体"/>
                <w:sz w:val="24"/>
              </w:rPr>
            </w:pPr>
          </w:p>
        </w:tc>
        <w:tc>
          <w:tcPr>
            <w:tcW w:w="2160" w:type="dxa"/>
            <w:noWrap w:val="0"/>
            <w:vAlign w:val="center"/>
          </w:tcPr>
          <w:p>
            <w:pPr>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pPr>
              <w:jc w:val="center"/>
              <w:rPr>
                <w:rFonts w:hint="eastAsia" w:ascii="宋体" w:hAnsi="宋体" w:eastAsia="宋体" w:cs="宋体"/>
                <w:sz w:val="24"/>
              </w:rPr>
            </w:pPr>
            <w:r>
              <w:rPr>
                <w:rFonts w:hint="eastAsia" w:ascii="宋体" w:hAnsi="宋体" w:eastAsia="宋体" w:cs="宋体"/>
                <w:sz w:val="24"/>
              </w:rPr>
              <w:t>2</w:t>
            </w:r>
          </w:p>
        </w:tc>
        <w:tc>
          <w:tcPr>
            <w:tcW w:w="2165" w:type="dxa"/>
            <w:noWrap w:val="0"/>
            <w:vAlign w:val="center"/>
          </w:tcPr>
          <w:p>
            <w:pPr>
              <w:widowControl/>
              <w:spacing w:line="280" w:lineRule="exact"/>
              <w:jc w:val="center"/>
              <w:rPr>
                <w:rFonts w:hint="default" w:ascii="宋体" w:hAnsi="宋体" w:eastAsia="宋体" w:cs="宋体"/>
                <w:sz w:val="24"/>
                <w:lang w:val="en-US" w:eastAsia="zh-CN"/>
              </w:rPr>
            </w:pPr>
            <w:r>
              <w:rPr>
                <w:rFonts w:hint="eastAsia" w:ascii="宋体" w:hAnsi="宋体" w:cs="宋体"/>
                <w:sz w:val="24"/>
                <w:lang w:val="en-US" w:eastAsia="zh-CN"/>
              </w:rPr>
              <w:t>核心条款响应情况</w:t>
            </w:r>
          </w:p>
        </w:tc>
        <w:tc>
          <w:tcPr>
            <w:tcW w:w="3430" w:type="dxa"/>
            <w:noWrap w:val="0"/>
            <w:vAlign w:val="center"/>
          </w:tcPr>
          <w:p>
            <w:pPr>
              <w:widowControl/>
              <w:spacing w:line="280" w:lineRule="exact"/>
              <w:jc w:val="center"/>
              <w:rPr>
                <w:rFonts w:hint="default" w:ascii="宋体" w:hAnsi="宋体" w:eastAsia="宋体" w:cs="宋体"/>
                <w:sz w:val="24"/>
                <w:lang w:val="en-US" w:eastAsia="zh-CN"/>
              </w:rPr>
            </w:pPr>
            <w:r>
              <w:rPr>
                <w:rFonts w:hint="eastAsia" w:ascii="宋体" w:hAnsi="宋体" w:cs="宋体"/>
                <w:color w:val="000000"/>
                <w:sz w:val="24"/>
                <w:lang w:val="en-US" w:eastAsia="zh-CN"/>
              </w:rPr>
              <w:t>全部响应</w:t>
            </w:r>
          </w:p>
        </w:tc>
        <w:tc>
          <w:tcPr>
            <w:tcW w:w="1853" w:type="dxa"/>
            <w:noWrap w:val="0"/>
            <w:vAlign w:val="center"/>
          </w:tcPr>
          <w:p>
            <w:pPr>
              <w:spacing w:line="440" w:lineRule="exact"/>
              <w:rPr>
                <w:rFonts w:hint="eastAsia" w:ascii="宋体" w:hAnsi="宋体" w:eastAsia="宋体" w:cs="宋体"/>
                <w:sz w:val="24"/>
              </w:rPr>
            </w:pPr>
          </w:p>
        </w:tc>
        <w:tc>
          <w:tcPr>
            <w:tcW w:w="2160" w:type="dxa"/>
            <w:noWrap w:val="0"/>
            <w:vAlign w:val="center"/>
          </w:tcPr>
          <w:p>
            <w:pPr>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pPr>
              <w:jc w:val="center"/>
              <w:rPr>
                <w:rFonts w:hint="eastAsia" w:ascii="宋体" w:hAnsi="宋体" w:eastAsia="宋体" w:cs="宋体"/>
                <w:sz w:val="24"/>
              </w:rPr>
            </w:pPr>
            <w:r>
              <w:rPr>
                <w:rFonts w:hint="eastAsia" w:ascii="宋体" w:hAnsi="宋体" w:eastAsia="宋体" w:cs="宋体"/>
                <w:sz w:val="24"/>
              </w:rPr>
              <w:t>3</w:t>
            </w:r>
          </w:p>
        </w:tc>
        <w:tc>
          <w:tcPr>
            <w:tcW w:w="2165" w:type="dxa"/>
            <w:noWrap w:val="0"/>
            <w:vAlign w:val="center"/>
          </w:tcPr>
          <w:p>
            <w:pPr>
              <w:jc w:val="center"/>
              <w:rPr>
                <w:rFonts w:hint="eastAsia" w:ascii="宋体" w:hAnsi="宋体" w:eastAsia="宋体" w:cs="宋体"/>
                <w:sz w:val="24"/>
              </w:rPr>
            </w:pPr>
            <w:r>
              <w:rPr>
                <w:rFonts w:hint="eastAsia" w:ascii="宋体" w:hAnsi="宋体" w:eastAsia="宋体" w:cs="宋体"/>
                <w:sz w:val="24"/>
              </w:rPr>
              <w:t>投标方案</w:t>
            </w:r>
          </w:p>
        </w:tc>
        <w:tc>
          <w:tcPr>
            <w:tcW w:w="3430" w:type="dxa"/>
            <w:noWrap w:val="0"/>
            <w:vAlign w:val="center"/>
          </w:tcPr>
          <w:p>
            <w:pPr>
              <w:jc w:val="center"/>
              <w:rPr>
                <w:rFonts w:hint="eastAsia" w:ascii="宋体" w:hAnsi="宋体" w:eastAsia="宋体" w:cs="宋体"/>
                <w:sz w:val="24"/>
              </w:rPr>
            </w:pPr>
            <w:r>
              <w:rPr>
                <w:rFonts w:hint="eastAsia" w:ascii="宋体" w:hAnsi="宋体" w:eastAsia="宋体" w:cs="宋体"/>
                <w:color w:val="000000"/>
                <w:sz w:val="24"/>
              </w:rPr>
              <w:t>不允许备选方案，只能有一个方案投标</w:t>
            </w:r>
          </w:p>
        </w:tc>
        <w:tc>
          <w:tcPr>
            <w:tcW w:w="1853" w:type="dxa"/>
            <w:noWrap w:val="0"/>
            <w:vAlign w:val="center"/>
          </w:tcPr>
          <w:p>
            <w:pPr>
              <w:spacing w:line="440" w:lineRule="exact"/>
              <w:rPr>
                <w:rFonts w:hint="eastAsia" w:ascii="宋体" w:hAnsi="宋体" w:eastAsia="宋体" w:cs="宋体"/>
                <w:sz w:val="24"/>
              </w:rPr>
            </w:pPr>
          </w:p>
        </w:tc>
        <w:tc>
          <w:tcPr>
            <w:tcW w:w="2160" w:type="dxa"/>
            <w:noWrap w:val="0"/>
            <w:vAlign w:val="center"/>
          </w:tcPr>
          <w:p>
            <w:pPr>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pPr>
              <w:jc w:val="center"/>
              <w:rPr>
                <w:rFonts w:hint="eastAsia" w:ascii="宋体" w:hAnsi="宋体" w:eastAsia="宋体" w:cs="宋体"/>
                <w:sz w:val="24"/>
              </w:rPr>
            </w:pPr>
            <w:r>
              <w:rPr>
                <w:rFonts w:hint="eastAsia" w:ascii="宋体" w:hAnsi="宋体" w:eastAsia="宋体" w:cs="宋体"/>
                <w:sz w:val="24"/>
              </w:rPr>
              <w:t>4</w:t>
            </w:r>
          </w:p>
        </w:tc>
        <w:tc>
          <w:tcPr>
            <w:tcW w:w="2165" w:type="dxa"/>
            <w:noWrap w:val="0"/>
            <w:vAlign w:val="center"/>
          </w:tcPr>
          <w:p>
            <w:pPr>
              <w:jc w:val="center"/>
              <w:rPr>
                <w:rFonts w:hint="eastAsia" w:ascii="宋体" w:hAnsi="宋体" w:eastAsia="宋体" w:cs="宋体"/>
                <w:sz w:val="24"/>
              </w:rPr>
            </w:pPr>
            <w:r>
              <w:rPr>
                <w:rFonts w:hint="eastAsia" w:ascii="宋体" w:hAnsi="宋体" w:eastAsia="宋体" w:cs="宋体"/>
                <w:sz w:val="24"/>
              </w:rPr>
              <w:t>投标报价</w:t>
            </w:r>
          </w:p>
        </w:tc>
        <w:tc>
          <w:tcPr>
            <w:tcW w:w="3430" w:type="dxa"/>
            <w:noWrap w:val="0"/>
            <w:vAlign w:val="center"/>
          </w:tcPr>
          <w:p>
            <w:pPr>
              <w:jc w:val="center"/>
              <w:rPr>
                <w:rFonts w:hint="eastAsia" w:ascii="宋体" w:hAnsi="宋体" w:eastAsia="宋体" w:cs="宋体"/>
                <w:sz w:val="24"/>
              </w:rPr>
            </w:pPr>
            <w:r>
              <w:rPr>
                <w:rFonts w:hint="eastAsia" w:ascii="宋体" w:hAnsi="宋体" w:eastAsia="宋体" w:cs="宋体"/>
                <w:sz w:val="24"/>
              </w:rPr>
              <w:t>只能有一个有效报价</w:t>
            </w:r>
          </w:p>
        </w:tc>
        <w:tc>
          <w:tcPr>
            <w:tcW w:w="1853" w:type="dxa"/>
            <w:noWrap w:val="0"/>
            <w:vAlign w:val="center"/>
          </w:tcPr>
          <w:p>
            <w:pPr>
              <w:spacing w:line="440" w:lineRule="exact"/>
              <w:rPr>
                <w:rFonts w:hint="eastAsia" w:ascii="宋体" w:hAnsi="宋体" w:eastAsia="宋体" w:cs="宋体"/>
                <w:sz w:val="24"/>
              </w:rPr>
            </w:pPr>
          </w:p>
        </w:tc>
        <w:tc>
          <w:tcPr>
            <w:tcW w:w="2160" w:type="dxa"/>
            <w:noWrap w:val="0"/>
            <w:vAlign w:val="center"/>
          </w:tcPr>
          <w:p>
            <w:pPr>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pPr>
              <w:jc w:val="center"/>
              <w:rPr>
                <w:rFonts w:hint="eastAsia" w:ascii="宋体" w:hAnsi="宋体" w:eastAsia="宋体" w:cs="宋体"/>
                <w:sz w:val="24"/>
              </w:rPr>
            </w:pPr>
            <w:r>
              <w:rPr>
                <w:rFonts w:hint="eastAsia" w:ascii="宋体" w:hAnsi="宋体" w:eastAsia="宋体" w:cs="宋体"/>
                <w:sz w:val="24"/>
              </w:rPr>
              <w:t>5</w:t>
            </w:r>
          </w:p>
        </w:tc>
        <w:tc>
          <w:tcPr>
            <w:tcW w:w="2165" w:type="dxa"/>
            <w:noWrap w:val="0"/>
            <w:vAlign w:val="center"/>
          </w:tcPr>
          <w:p>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lang w:eastAsia="zh-CN"/>
              </w:rPr>
              <w:t>响应文件</w:t>
            </w:r>
            <w:r>
              <w:rPr>
                <w:rFonts w:hint="eastAsia" w:ascii="宋体" w:hAnsi="宋体" w:eastAsia="宋体" w:cs="宋体"/>
                <w:color w:val="000000"/>
                <w:sz w:val="24"/>
              </w:rPr>
              <w:t>份数</w:t>
            </w:r>
          </w:p>
        </w:tc>
        <w:tc>
          <w:tcPr>
            <w:tcW w:w="3430" w:type="dxa"/>
            <w:noWrap w:val="0"/>
            <w:vAlign w:val="center"/>
          </w:tcPr>
          <w:p>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lang w:eastAsia="zh-CN"/>
              </w:rPr>
              <w:t>响应文件</w:t>
            </w:r>
            <w:r>
              <w:rPr>
                <w:rFonts w:hint="eastAsia" w:ascii="宋体" w:hAnsi="宋体" w:eastAsia="宋体" w:cs="宋体"/>
                <w:color w:val="000000"/>
                <w:sz w:val="24"/>
              </w:rPr>
              <w:t>正本、副本数量符合招标文件要求</w:t>
            </w:r>
          </w:p>
        </w:tc>
        <w:tc>
          <w:tcPr>
            <w:tcW w:w="1853" w:type="dxa"/>
            <w:noWrap w:val="0"/>
            <w:vAlign w:val="center"/>
          </w:tcPr>
          <w:p>
            <w:pPr>
              <w:spacing w:line="440" w:lineRule="exact"/>
              <w:rPr>
                <w:rFonts w:hint="eastAsia" w:ascii="宋体" w:hAnsi="宋体" w:eastAsia="宋体" w:cs="宋体"/>
                <w:sz w:val="24"/>
              </w:rPr>
            </w:pPr>
          </w:p>
        </w:tc>
        <w:tc>
          <w:tcPr>
            <w:tcW w:w="2160" w:type="dxa"/>
            <w:noWrap w:val="0"/>
            <w:vAlign w:val="center"/>
          </w:tcPr>
          <w:p>
            <w:pPr>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pPr>
              <w:jc w:val="center"/>
              <w:rPr>
                <w:rFonts w:hint="eastAsia" w:ascii="宋体" w:hAnsi="宋体" w:eastAsia="宋体" w:cs="宋体"/>
                <w:sz w:val="24"/>
              </w:rPr>
            </w:pPr>
            <w:r>
              <w:rPr>
                <w:rFonts w:hint="eastAsia" w:ascii="宋体" w:hAnsi="宋体" w:eastAsia="宋体" w:cs="宋体"/>
                <w:sz w:val="24"/>
              </w:rPr>
              <w:t>6</w:t>
            </w:r>
          </w:p>
        </w:tc>
        <w:tc>
          <w:tcPr>
            <w:tcW w:w="2165" w:type="dxa"/>
            <w:noWrap w:val="0"/>
            <w:vAlign w:val="center"/>
          </w:tcPr>
          <w:p>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lang w:eastAsia="zh-CN"/>
              </w:rPr>
              <w:t>响应文件</w:t>
            </w:r>
            <w:r>
              <w:rPr>
                <w:rFonts w:hint="eastAsia" w:ascii="宋体" w:hAnsi="宋体" w:eastAsia="宋体" w:cs="宋体"/>
                <w:color w:val="000000"/>
                <w:sz w:val="24"/>
              </w:rPr>
              <w:t>完整性</w:t>
            </w:r>
          </w:p>
        </w:tc>
        <w:tc>
          <w:tcPr>
            <w:tcW w:w="3430" w:type="dxa"/>
            <w:noWrap w:val="0"/>
            <w:vAlign w:val="center"/>
          </w:tcPr>
          <w:p>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lang w:eastAsia="zh-CN"/>
              </w:rPr>
              <w:t>响应文件</w:t>
            </w:r>
            <w:r>
              <w:rPr>
                <w:rFonts w:hint="eastAsia" w:ascii="宋体" w:hAnsi="宋体" w:eastAsia="宋体" w:cs="宋体"/>
                <w:color w:val="000000"/>
                <w:sz w:val="24"/>
              </w:rPr>
              <w:t>内容齐全、无遗漏</w:t>
            </w:r>
          </w:p>
        </w:tc>
        <w:tc>
          <w:tcPr>
            <w:tcW w:w="1853" w:type="dxa"/>
            <w:noWrap w:val="0"/>
            <w:vAlign w:val="center"/>
          </w:tcPr>
          <w:p>
            <w:pPr>
              <w:spacing w:line="440" w:lineRule="exact"/>
              <w:rPr>
                <w:rFonts w:hint="eastAsia" w:ascii="宋体" w:hAnsi="宋体" w:eastAsia="宋体" w:cs="宋体"/>
                <w:sz w:val="24"/>
              </w:rPr>
            </w:pPr>
          </w:p>
        </w:tc>
        <w:tc>
          <w:tcPr>
            <w:tcW w:w="2160" w:type="dxa"/>
            <w:noWrap w:val="0"/>
            <w:vAlign w:val="center"/>
          </w:tcPr>
          <w:p>
            <w:pPr>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6795" w:type="dxa"/>
            <w:gridSpan w:val="3"/>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结论(通过/不通过)</w:t>
            </w:r>
          </w:p>
        </w:tc>
        <w:tc>
          <w:tcPr>
            <w:tcW w:w="4013" w:type="dxa"/>
            <w:gridSpan w:val="2"/>
            <w:noWrap w:val="0"/>
            <w:vAlign w:val="center"/>
          </w:tcPr>
          <w:p>
            <w:pPr>
              <w:spacing w:line="440" w:lineRule="exact"/>
              <w:jc w:val="center"/>
              <w:rPr>
                <w:rFonts w:hint="eastAsia" w:ascii="宋体" w:hAnsi="宋体" w:eastAsia="宋体" w:cs="宋体"/>
                <w:sz w:val="24"/>
              </w:rPr>
            </w:pPr>
          </w:p>
        </w:tc>
      </w:tr>
    </w:tbl>
    <w:p>
      <w:pPr>
        <w:pStyle w:val="5"/>
        <w:tabs>
          <w:tab w:val="left" w:pos="8280"/>
        </w:tabs>
        <w:spacing w:line="500" w:lineRule="exact"/>
        <w:jc w:val="left"/>
        <w:rPr>
          <w:rFonts w:hint="eastAsia"/>
          <w:b/>
          <w:bCs/>
          <w:sz w:val="28"/>
          <w:szCs w:val="28"/>
        </w:rPr>
      </w:pPr>
      <w:r>
        <w:rPr>
          <w:rFonts w:hint="eastAsia"/>
          <w:b/>
          <w:bCs/>
          <w:sz w:val="28"/>
          <w:szCs w:val="28"/>
          <w:lang w:val="en-US" w:eastAsia="zh-CN"/>
        </w:rPr>
        <w:t>附表2：</w:t>
      </w:r>
      <w:r>
        <w:rPr>
          <w:rFonts w:hint="eastAsia"/>
          <w:b/>
          <w:bCs/>
          <w:sz w:val="28"/>
          <w:szCs w:val="28"/>
        </w:rPr>
        <w:t>符合性评审内容及合格条件</w:t>
      </w:r>
    </w:p>
    <w:p>
      <w:pPr>
        <w:spacing w:line="500" w:lineRule="exact"/>
        <w:rPr>
          <w:rFonts w:hint="eastAsia" w:ascii="宋体" w:hAnsi="宋体" w:eastAsia="宋体" w:cs="宋体"/>
          <w:sz w:val="24"/>
        </w:rPr>
      </w:pPr>
      <w:r>
        <w:rPr>
          <w:rFonts w:hint="eastAsia" w:ascii="宋体" w:hAnsi="宋体" w:eastAsia="宋体" w:cs="宋体"/>
          <w:sz w:val="24"/>
        </w:rPr>
        <w:t>备注：1、评审小组应对有效供应商的上述检查条件查验是否合格，合格者划√，不合格者划×，同时还应核对提供文件的响应性。</w:t>
      </w:r>
    </w:p>
    <w:p>
      <w:pPr>
        <w:numPr>
          <w:ilvl w:val="0"/>
          <w:numId w:val="3"/>
        </w:numPr>
        <w:spacing w:line="500" w:lineRule="exact"/>
        <w:ind w:firstLine="427" w:firstLineChars="178"/>
        <w:rPr>
          <w:rFonts w:hint="eastAsia" w:ascii="宋体" w:hAnsi="宋体" w:eastAsia="宋体" w:cs="宋体"/>
          <w:sz w:val="24"/>
        </w:rPr>
      </w:pPr>
      <w:r>
        <w:rPr>
          <w:rFonts w:hint="eastAsia" w:ascii="宋体" w:hAnsi="宋体" w:eastAsia="宋体" w:cs="宋体"/>
          <w:sz w:val="24"/>
        </w:rPr>
        <w:t>对符合性检查未通过者，不应进入下一步评审。</w:t>
      </w:r>
    </w:p>
    <w:p>
      <w:pPr>
        <w:tabs>
          <w:tab w:val="left" w:pos="6480"/>
        </w:tabs>
        <w:spacing w:line="360" w:lineRule="auto"/>
        <w:jc w:val="left"/>
        <w:rPr>
          <w:rFonts w:hint="eastAsia" w:ascii="宋体" w:hAnsi="宋体" w:cs="宋体"/>
          <w:b/>
          <w:color w:val="auto"/>
          <w:sz w:val="28"/>
          <w:szCs w:val="28"/>
          <w:highlight w:val="none"/>
          <w:lang w:val="en-US" w:eastAsia="zh-CN"/>
        </w:rPr>
      </w:pPr>
    </w:p>
    <w:p>
      <w:pPr>
        <w:tabs>
          <w:tab w:val="left" w:pos="6480"/>
        </w:tabs>
        <w:spacing w:line="360" w:lineRule="auto"/>
        <w:jc w:val="left"/>
        <w:rPr>
          <w:rFonts w:hint="eastAsia" w:ascii="宋体" w:hAnsi="宋体" w:cs="宋体"/>
          <w:b/>
          <w:color w:val="auto"/>
          <w:sz w:val="28"/>
          <w:szCs w:val="28"/>
          <w:highlight w:val="none"/>
          <w:lang w:val="en-US" w:eastAsia="zh-CN"/>
        </w:rPr>
      </w:pPr>
    </w:p>
    <w:p>
      <w:pPr>
        <w:tabs>
          <w:tab w:val="left" w:pos="6480"/>
        </w:tabs>
        <w:spacing w:line="360" w:lineRule="auto"/>
        <w:jc w:val="left"/>
        <w:rPr>
          <w:rFonts w:hint="eastAsia" w:ascii="宋体" w:hAnsi="宋体" w:cs="宋体"/>
          <w:b/>
          <w:color w:val="auto"/>
          <w:sz w:val="28"/>
          <w:szCs w:val="28"/>
          <w:highlight w:val="none"/>
          <w:lang w:val="en-US" w:eastAsia="zh-CN"/>
        </w:rPr>
      </w:pPr>
    </w:p>
    <w:p>
      <w:pPr>
        <w:tabs>
          <w:tab w:val="left" w:pos="6480"/>
        </w:tabs>
        <w:spacing w:line="360" w:lineRule="auto"/>
        <w:jc w:val="left"/>
        <w:rPr>
          <w:rFonts w:hint="eastAsia" w:ascii="宋体" w:hAnsi="宋体" w:eastAsia="宋体" w:cs="宋体"/>
          <w:color w:val="auto"/>
          <w:sz w:val="28"/>
          <w:szCs w:val="28"/>
          <w:highlight w:val="none"/>
          <w:lang w:val="en-US" w:eastAsia="zh-CN"/>
        </w:rPr>
      </w:pPr>
      <w:r>
        <w:rPr>
          <w:rFonts w:hint="eastAsia" w:ascii="宋体" w:hAnsi="宋体" w:cs="宋体"/>
          <w:b/>
          <w:color w:val="auto"/>
          <w:sz w:val="28"/>
          <w:szCs w:val="28"/>
          <w:highlight w:val="none"/>
          <w:lang w:val="en-US" w:eastAsia="zh-CN"/>
        </w:rPr>
        <w:t>附表3：</w:t>
      </w:r>
      <w:r>
        <w:rPr>
          <w:rFonts w:hint="eastAsia" w:ascii="宋体" w:hAnsi="宋体" w:eastAsia="宋体" w:cs="宋体"/>
          <w:b/>
          <w:color w:val="auto"/>
          <w:sz w:val="28"/>
          <w:szCs w:val="28"/>
          <w:highlight w:val="none"/>
        </w:rPr>
        <w:t>评分标准</w:t>
      </w:r>
    </w:p>
    <w:tbl>
      <w:tblPr>
        <w:tblStyle w:val="18"/>
        <w:tblpPr w:leftFromText="180" w:rightFromText="180" w:vertAnchor="text" w:horzAnchor="page" w:tblpX="684" w:tblpY="261"/>
        <w:tblOverlap w:val="never"/>
        <w:tblW w:w="10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88"/>
        <w:gridCol w:w="693"/>
        <w:gridCol w:w="4720"/>
        <w:gridCol w:w="1070"/>
        <w:gridCol w:w="1070"/>
        <w:gridCol w:w="1070"/>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5" w:hRule="atLeast"/>
        </w:trPr>
        <w:tc>
          <w:tcPr>
            <w:tcW w:w="1088" w:type="dxa"/>
            <w:vMerge w:val="restart"/>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rPr>
            </w:pPr>
            <w:r>
              <w:rPr>
                <w:rFonts w:hint="eastAsia" w:ascii="宋体" w:hAnsi="宋体" w:cs="宋体"/>
                <w:b/>
                <w:bCs/>
                <w:kern w:val="0"/>
                <w:sz w:val="24"/>
              </w:rPr>
              <w:t>评分项目</w:t>
            </w:r>
          </w:p>
        </w:tc>
        <w:tc>
          <w:tcPr>
            <w:tcW w:w="693" w:type="dxa"/>
            <w:vMerge w:val="restart"/>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rPr>
            </w:pPr>
            <w:r>
              <w:rPr>
                <w:rFonts w:hint="eastAsia" w:ascii="宋体" w:hAnsi="宋体" w:cs="宋体"/>
                <w:b/>
                <w:bCs/>
                <w:kern w:val="0"/>
                <w:sz w:val="24"/>
              </w:rPr>
              <w:t>标准分</w:t>
            </w:r>
          </w:p>
        </w:tc>
        <w:tc>
          <w:tcPr>
            <w:tcW w:w="4720" w:type="dxa"/>
            <w:vMerge w:val="restart"/>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rPr>
            </w:pPr>
            <w:r>
              <w:rPr>
                <w:rFonts w:hint="eastAsia" w:ascii="宋体" w:hAnsi="宋体" w:cs="宋体"/>
                <w:b/>
                <w:bCs/>
                <w:kern w:val="0"/>
                <w:sz w:val="24"/>
              </w:rPr>
              <w:t>评分标准</w:t>
            </w:r>
          </w:p>
        </w:tc>
        <w:tc>
          <w:tcPr>
            <w:tcW w:w="4280" w:type="dxa"/>
            <w:gridSpan w:val="4"/>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rPr>
            </w:pPr>
            <w:r>
              <w:rPr>
                <w:rFonts w:hint="eastAsia" w:ascii="宋体" w:hAnsi="宋体" w:cs="宋体"/>
                <w:b/>
                <w:bCs/>
                <w:kern w:val="0"/>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trPr>
        <w:tc>
          <w:tcPr>
            <w:tcW w:w="1088" w:type="dxa"/>
            <w:vMerge w:val="continue"/>
            <w:noWrap w:val="0"/>
            <w:vAlign w:val="center"/>
          </w:tcPr>
          <w:p>
            <w:pPr>
              <w:widowControl/>
              <w:jc w:val="left"/>
              <w:rPr>
                <w:rFonts w:ascii="宋体" w:hAnsi="宋体" w:cs="宋体"/>
                <w:kern w:val="0"/>
                <w:sz w:val="24"/>
              </w:rPr>
            </w:pPr>
          </w:p>
        </w:tc>
        <w:tc>
          <w:tcPr>
            <w:tcW w:w="693" w:type="dxa"/>
            <w:vMerge w:val="continue"/>
            <w:noWrap w:val="0"/>
            <w:vAlign w:val="center"/>
          </w:tcPr>
          <w:p>
            <w:pPr>
              <w:widowControl/>
              <w:jc w:val="left"/>
              <w:rPr>
                <w:rFonts w:ascii="宋体" w:hAnsi="宋体" w:cs="宋体"/>
                <w:kern w:val="0"/>
                <w:sz w:val="24"/>
              </w:rPr>
            </w:pPr>
          </w:p>
        </w:tc>
        <w:tc>
          <w:tcPr>
            <w:tcW w:w="4720" w:type="dxa"/>
            <w:vMerge w:val="continue"/>
            <w:noWrap w:val="0"/>
            <w:vAlign w:val="center"/>
          </w:tcPr>
          <w:p>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rPr>
            </w:pPr>
            <w:r>
              <w:rPr>
                <w:rFonts w:hint="eastAsia" w:ascii="宋体" w:hAnsi="宋体" w:cs="宋体"/>
                <w:b/>
                <w:bCs/>
                <w:kern w:val="0"/>
                <w:sz w:val="24"/>
              </w:rPr>
              <w:t>1号</w:t>
            </w:r>
          </w:p>
        </w:tc>
        <w:tc>
          <w:tcPr>
            <w:tcW w:w="1070" w:type="dxa"/>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rPr>
            </w:pPr>
            <w:r>
              <w:rPr>
                <w:rFonts w:hint="eastAsia" w:ascii="宋体" w:hAnsi="宋体" w:cs="宋体"/>
                <w:b/>
                <w:bCs/>
                <w:kern w:val="0"/>
                <w:sz w:val="24"/>
              </w:rPr>
              <w:t>2号</w:t>
            </w:r>
          </w:p>
        </w:tc>
        <w:tc>
          <w:tcPr>
            <w:tcW w:w="1070" w:type="dxa"/>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rPr>
            </w:pPr>
            <w:r>
              <w:rPr>
                <w:rFonts w:hint="eastAsia" w:ascii="宋体" w:hAnsi="宋体" w:cs="宋体"/>
                <w:b/>
                <w:bCs/>
                <w:kern w:val="0"/>
                <w:sz w:val="24"/>
              </w:rPr>
              <w:t>3号</w:t>
            </w:r>
          </w:p>
        </w:tc>
        <w:tc>
          <w:tcPr>
            <w:tcW w:w="1070" w:type="dxa"/>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rPr>
            </w:pPr>
            <w:r>
              <w:rPr>
                <w:rFonts w:hint="eastAsia" w:ascii="宋体" w:hAnsi="宋体" w:cs="宋体"/>
                <w:b/>
                <w:bCs/>
                <w:kern w:val="0"/>
                <w:sz w:val="24"/>
              </w:rPr>
              <w:t>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55" w:hRule="atLeast"/>
        </w:trPr>
        <w:tc>
          <w:tcPr>
            <w:tcW w:w="1088" w:type="dxa"/>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rPr>
            </w:pPr>
            <w:r>
              <w:rPr>
                <w:rFonts w:hint="eastAsia" w:ascii="宋体" w:hAnsi="宋体" w:cs="宋体"/>
                <w:kern w:val="0"/>
                <w:sz w:val="24"/>
              </w:rPr>
              <w:t>投标报价</w:t>
            </w:r>
          </w:p>
        </w:tc>
        <w:tc>
          <w:tcPr>
            <w:tcW w:w="693" w:type="dxa"/>
            <w:noWrap w:val="0"/>
            <w:tcMar>
              <w:top w:w="0" w:type="dxa"/>
              <w:left w:w="105" w:type="dxa"/>
              <w:bottom w:w="0" w:type="dxa"/>
              <w:right w:w="105" w:type="dxa"/>
            </w:tcMar>
            <w:vAlign w:val="center"/>
          </w:tcPr>
          <w:p>
            <w:pPr>
              <w:widowControl/>
              <w:spacing w:before="150" w:after="150" w:line="360" w:lineRule="atLeas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30</w:t>
            </w:r>
          </w:p>
        </w:tc>
        <w:tc>
          <w:tcPr>
            <w:tcW w:w="4720" w:type="dxa"/>
            <w:noWrap w:val="0"/>
            <w:tcMar>
              <w:top w:w="0" w:type="dxa"/>
              <w:left w:w="105" w:type="dxa"/>
              <w:bottom w:w="0" w:type="dxa"/>
              <w:right w:w="105" w:type="dxa"/>
            </w:tcMar>
            <w:vAlign w:val="center"/>
          </w:tcPr>
          <w:p>
            <w:pPr>
              <w:widowControl/>
              <w:spacing w:before="150" w:after="150" w:line="360" w:lineRule="atLeast"/>
              <w:jc w:val="left"/>
              <w:rPr>
                <w:rFonts w:hint="default" w:ascii="宋体" w:hAnsi="宋体" w:eastAsia="宋体" w:cs="宋体"/>
                <w:kern w:val="0"/>
                <w:sz w:val="24"/>
                <w:lang w:val="en-US" w:eastAsia="zh-CN"/>
              </w:rPr>
            </w:pPr>
            <w:r>
              <w:rPr>
                <w:rFonts w:hint="eastAsia" w:ascii="宋体" w:hAnsi="宋体" w:cs="宋体"/>
                <w:kern w:val="0"/>
                <w:sz w:val="24"/>
              </w:rPr>
              <w:t>经审核的所有有效报价的最小值为评标基准价，投标单位投标报价与评标基准价一致得标准分，其他投标人的价格统一按照下列公式计算：投标报价得分=（评标基准价/投标报价）</w:t>
            </w:r>
            <w:r>
              <w:rPr>
                <w:rFonts w:hint="eastAsia" w:ascii="宋体" w:hAnsi="宋体" w:cs="宋体"/>
                <w:kern w:val="0"/>
                <w:sz w:val="24"/>
                <w:lang w:val="en-US" w:eastAsia="zh-CN"/>
              </w:rPr>
              <w:t>×30</w:t>
            </w: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25" w:hRule="atLeast"/>
        </w:trPr>
        <w:tc>
          <w:tcPr>
            <w:tcW w:w="1088" w:type="dxa"/>
            <w:noWrap w:val="0"/>
            <w:tcMar>
              <w:top w:w="0" w:type="dxa"/>
              <w:left w:w="105" w:type="dxa"/>
              <w:bottom w:w="0" w:type="dxa"/>
              <w:right w:w="105" w:type="dxa"/>
            </w:tcMar>
            <w:vAlign w:val="center"/>
          </w:tcPr>
          <w:p>
            <w:pPr>
              <w:widowControl/>
              <w:spacing w:line="315" w:lineRule="atLeast"/>
              <w:jc w:val="center"/>
              <w:rPr>
                <w:rFonts w:ascii="宋体" w:hAnsi="宋体" w:cs="宋体"/>
                <w:kern w:val="0"/>
                <w:sz w:val="24"/>
              </w:rPr>
            </w:pPr>
            <w:r>
              <w:rPr>
                <w:rFonts w:hint="eastAsia" w:ascii="宋体" w:hAnsi="宋体" w:cs="宋体"/>
                <w:kern w:val="0"/>
                <w:sz w:val="24"/>
              </w:rPr>
              <w:t>货物规格参数</w:t>
            </w:r>
          </w:p>
        </w:tc>
        <w:tc>
          <w:tcPr>
            <w:tcW w:w="693" w:type="dxa"/>
            <w:noWrap w:val="0"/>
            <w:tcMar>
              <w:top w:w="0" w:type="dxa"/>
              <w:left w:w="105" w:type="dxa"/>
              <w:bottom w:w="0" w:type="dxa"/>
              <w:right w:w="105" w:type="dxa"/>
            </w:tcMar>
            <w:vAlign w:val="center"/>
          </w:tcPr>
          <w:p>
            <w:pPr>
              <w:widowControl/>
              <w:spacing w:line="315" w:lineRule="atLeas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30</w:t>
            </w:r>
          </w:p>
        </w:tc>
        <w:tc>
          <w:tcPr>
            <w:tcW w:w="4720" w:type="dxa"/>
            <w:noWrap w:val="0"/>
            <w:tcMar>
              <w:top w:w="0" w:type="dxa"/>
              <w:left w:w="105" w:type="dxa"/>
              <w:bottom w:w="0" w:type="dxa"/>
              <w:right w:w="105" w:type="dxa"/>
            </w:tcMar>
            <w:vAlign w:val="center"/>
          </w:tcPr>
          <w:p>
            <w:pPr>
              <w:widowControl/>
              <w:spacing w:line="315" w:lineRule="atLeast"/>
              <w:jc w:val="left"/>
              <w:rPr>
                <w:rFonts w:hint="eastAsia" w:ascii="宋体" w:hAnsi="宋体" w:eastAsia="宋体" w:cs="宋体"/>
                <w:kern w:val="0"/>
                <w:sz w:val="24"/>
                <w:lang w:eastAsia="zh-CN"/>
              </w:rPr>
            </w:pPr>
            <w:r>
              <w:rPr>
                <w:rFonts w:hint="eastAsia" w:ascii="宋体" w:hAnsi="宋体" w:cs="宋体"/>
                <w:kern w:val="0"/>
                <w:sz w:val="24"/>
                <w:highlight w:val="none"/>
              </w:rPr>
              <w:t>满足各项技术指标评价，得满分</w:t>
            </w:r>
            <w:r>
              <w:rPr>
                <w:rFonts w:hint="eastAsia" w:ascii="宋体" w:hAnsi="宋体" w:cs="宋体"/>
                <w:kern w:val="0"/>
                <w:sz w:val="24"/>
                <w:highlight w:val="none"/>
                <w:lang w:val="en-US" w:eastAsia="zh-CN"/>
              </w:rPr>
              <w:t>30</w:t>
            </w:r>
            <w:r>
              <w:rPr>
                <w:rFonts w:hint="eastAsia" w:ascii="宋体" w:hAnsi="宋体" w:cs="宋体"/>
                <w:kern w:val="0"/>
                <w:sz w:val="24"/>
                <w:highlight w:val="none"/>
              </w:rPr>
              <w:t>分；有一项技术指标不满足要求的扣</w:t>
            </w:r>
            <w:r>
              <w:rPr>
                <w:rFonts w:hint="eastAsia" w:ascii="宋体" w:hAnsi="宋体" w:cs="宋体"/>
                <w:kern w:val="0"/>
                <w:sz w:val="24"/>
                <w:highlight w:val="none"/>
                <w:lang w:val="en-US" w:eastAsia="zh-CN"/>
              </w:rPr>
              <w:t>5</w:t>
            </w:r>
            <w:r>
              <w:rPr>
                <w:rFonts w:hint="eastAsia" w:ascii="宋体" w:hAnsi="宋体" w:cs="宋体"/>
                <w:kern w:val="0"/>
                <w:sz w:val="24"/>
                <w:highlight w:val="none"/>
              </w:rPr>
              <w:t>分，最低得分为0分。</w:t>
            </w: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04" w:hRule="atLeast"/>
        </w:trPr>
        <w:tc>
          <w:tcPr>
            <w:tcW w:w="1088" w:type="dxa"/>
            <w:noWrap w:val="0"/>
            <w:tcMar>
              <w:top w:w="0" w:type="dxa"/>
              <w:left w:w="105" w:type="dxa"/>
              <w:bottom w:w="0" w:type="dxa"/>
              <w:right w:w="105" w:type="dxa"/>
            </w:tcMar>
            <w:vAlign w:val="center"/>
          </w:tcPr>
          <w:p>
            <w:pPr>
              <w:widowControl/>
              <w:spacing w:line="315" w:lineRule="atLeast"/>
              <w:jc w:val="center"/>
              <w:rPr>
                <w:rFonts w:ascii="宋体" w:hAnsi="宋体" w:cs="宋体"/>
                <w:kern w:val="0"/>
                <w:sz w:val="24"/>
              </w:rPr>
            </w:pPr>
            <w:r>
              <w:rPr>
                <w:rFonts w:hint="eastAsia" w:ascii="宋体" w:hAnsi="宋体" w:cs="宋体"/>
                <w:kern w:val="0"/>
                <w:sz w:val="24"/>
              </w:rPr>
              <w:t>技术先进性和可靠性</w:t>
            </w:r>
          </w:p>
        </w:tc>
        <w:tc>
          <w:tcPr>
            <w:tcW w:w="693" w:type="dxa"/>
            <w:noWrap w:val="0"/>
            <w:tcMar>
              <w:top w:w="0" w:type="dxa"/>
              <w:left w:w="105" w:type="dxa"/>
              <w:bottom w:w="0" w:type="dxa"/>
              <w:right w:w="105" w:type="dxa"/>
            </w:tcMar>
            <w:vAlign w:val="center"/>
          </w:tcPr>
          <w:p>
            <w:pPr>
              <w:widowControl/>
              <w:spacing w:line="315" w:lineRule="atLeas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20</w:t>
            </w:r>
          </w:p>
        </w:tc>
        <w:tc>
          <w:tcPr>
            <w:tcW w:w="4720" w:type="dxa"/>
            <w:noWrap w:val="0"/>
            <w:tcMar>
              <w:top w:w="0" w:type="dxa"/>
              <w:left w:w="105" w:type="dxa"/>
              <w:bottom w:w="0" w:type="dxa"/>
              <w:right w:w="105" w:type="dxa"/>
            </w:tcMar>
            <w:vAlign w:val="center"/>
          </w:tcPr>
          <w:p>
            <w:pPr>
              <w:widowControl/>
              <w:spacing w:line="315" w:lineRule="atLeast"/>
              <w:jc w:val="left"/>
              <w:rPr>
                <w:rFonts w:ascii="宋体" w:hAnsi="宋体" w:cs="宋体"/>
                <w:kern w:val="0"/>
                <w:sz w:val="24"/>
              </w:rPr>
            </w:pPr>
            <w:r>
              <w:rPr>
                <w:rFonts w:hint="eastAsia" w:ascii="宋体" w:hAnsi="宋体" w:cs="宋体"/>
                <w:kern w:val="0"/>
                <w:sz w:val="24"/>
                <w:highlight w:val="none"/>
              </w:rPr>
              <w:t>设备技术先进的得</w:t>
            </w:r>
            <w:r>
              <w:rPr>
                <w:rFonts w:hint="eastAsia" w:ascii="宋体" w:hAnsi="宋体" w:cs="宋体"/>
                <w:kern w:val="0"/>
                <w:sz w:val="24"/>
                <w:highlight w:val="none"/>
                <w:lang w:val="en-US" w:eastAsia="zh-CN"/>
              </w:rPr>
              <w:t>2</w:t>
            </w:r>
            <w:r>
              <w:rPr>
                <w:rFonts w:hint="eastAsia" w:ascii="宋体" w:hAnsi="宋体" w:cs="宋体"/>
                <w:kern w:val="0"/>
                <w:sz w:val="24"/>
                <w:highlight w:val="none"/>
              </w:rPr>
              <w:t>0分；技术较先进的得</w:t>
            </w:r>
            <w:r>
              <w:rPr>
                <w:rFonts w:hint="eastAsia" w:ascii="宋体" w:hAnsi="宋体" w:cs="宋体"/>
                <w:kern w:val="0"/>
                <w:sz w:val="24"/>
                <w:highlight w:val="none"/>
                <w:lang w:val="en-US" w:eastAsia="zh-CN"/>
              </w:rPr>
              <w:t>10</w:t>
            </w:r>
            <w:r>
              <w:rPr>
                <w:rFonts w:hint="eastAsia" w:ascii="宋体" w:hAnsi="宋体" w:cs="宋体"/>
                <w:kern w:val="0"/>
                <w:sz w:val="24"/>
                <w:highlight w:val="none"/>
              </w:rPr>
              <w:t>分；技术一般的得</w:t>
            </w:r>
            <w:r>
              <w:rPr>
                <w:rFonts w:hint="eastAsia" w:ascii="宋体" w:hAnsi="宋体" w:cs="宋体"/>
                <w:kern w:val="0"/>
                <w:sz w:val="24"/>
                <w:highlight w:val="none"/>
                <w:lang w:val="en-US" w:eastAsia="zh-CN"/>
              </w:rPr>
              <w:t>5</w:t>
            </w:r>
            <w:r>
              <w:rPr>
                <w:rFonts w:hint="eastAsia" w:ascii="宋体" w:hAnsi="宋体" w:cs="宋体"/>
                <w:kern w:val="0"/>
                <w:sz w:val="24"/>
                <w:highlight w:val="none"/>
              </w:rPr>
              <w:t>分。</w:t>
            </w: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0" w:hRule="atLeast"/>
        </w:trPr>
        <w:tc>
          <w:tcPr>
            <w:tcW w:w="1088" w:type="dxa"/>
            <w:noWrap w:val="0"/>
            <w:tcMar>
              <w:top w:w="0" w:type="dxa"/>
              <w:left w:w="105" w:type="dxa"/>
              <w:bottom w:w="0" w:type="dxa"/>
              <w:right w:w="105" w:type="dxa"/>
            </w:tcMar>
            <w:vAlign w:val="center"/>
          </w:tcPr>
          <w:p>
            <w:pPr>
              <w:widowControl/>
              <w:jc w:val="left"/>
              <w:rPr>
                <w:rFonts w:ascii="宋体" w:hAnsi="宋体" w:cs="宋体"/>
                <w:kern w:val="0"/>
                <w:sz w:val="24"/>
              </w:rPr>
            </w:pPr>
            <w:r>
              <w:rPr>
                <w:rFonts w:hint="eastAsia" w:ascii="宋体" w:hAnsi="宋体" w:cs="宋体"/>
                <w:kern w:val="0"/>
                <w:sz w:val="24"/>
              </w:rPr>
              <w:t>售后服务</w:t>
            </w:r>
          </w:p>
        </w:tc>
        <w:tc>
          <w:tcPr>
            <w:tcW w:w="693" w:type="dxa"/>
            <w:noWrap w:val="0"/>
            <w:tcMar>
              <w:top w:w="0" w:type="dxa"/>
              <w:left w:w="105" w:type="dxa"/>
              <w:bottom w:w="0" w:type="dxa"/>
              <w:right w:w="105" w:type="dxa"/>
            </w:tcMar>
            <w:vAlign w:val="center"/>
          </w:tcPr>
          <w:p>
            <w:pPr>
              <w:widowControl/>
              <w:spacing w:line="315" w:lineRule="atLeast"/>
              <w:jc w:val="center"/>
              <w:rPr>
                <w:rFonts w:ascii="宋体" w:hAnsi="宋体" w:cs="宋体"/>
                <w:kern w:val="0"/>
                <w:sz w:val="24"/>
              </w:rPr>
            </w:pPr>
            <w:r>
              <w:rPr>
                <w:rFonts w:hint="eastAsia" w:ascii="宋体" w:hAnsi="宋体" w:cs="宋体"/>
                <w:kern w:val="0"/>
                <w:sz w:val="24"/>
              </w:rPr>
              <w:t>20</w:t>
            </w:r>
          </w:p>
        </w:tc>
        <w:tc>
          <w:tcPr>
            <w:tcW w:w="4720" w:type="dxa"/>
            <w:noWrap w:val="0"/>
            <w:tcMar>
              <w:top w:w="0" w:type="dxa"/>
              <w:left w:w="105" w:type="dxa"/>
              <w:bottom w:w="0" w:type="dxa"/>
              <w:right w:w="105" w:type="dxa"/>
            </w:tcMar>
            <w:vAlign w:val="center"/>
          </w:tcPr>
          <w:p>
            <w:pPr>
              <w:widowControl/>
              <w:spacing w:line="315" w:lineRule="atLeast"/>
              <w:jc w:val="left"/>
              <w:rPr>
                <w:rFonts w:ascii="宋体" w:hAnsi="宋体" w:cs="宋体"/>
                <w:kern w:val="0"/>
                <w:sz w:val="24"/>
              </w:rPr>
            </w:pPr>
            <w:r>
              <w:rPr>
                <w:rFonts w:hint="eastAsia" w:ascii="宋体" w:hAnsi="宋体" w:cs="宋体"/>
                <w:kern w:val="0"/>
                <w:sz w:val="24"/>
              </w:rPr>
              <w:t>1、在本地、市、省一级有专职维修人员分别得5、3、1分</w:t>
            </w:r>
          </w:p>
          <w:p>
            <w:pPr>
              <w:widowControl/>
              <w:spacing w:line="315" w:lineRule="atLeast"/>
              <w:jc w:val="left"/>
              <w:rPr>
                <w:rFonts w:ascii="宋体" w:hAnsi="宋体" w:cs="宋体"/>
                <w:kern w:val="0"/>
                <w:sz w:val="24"/>
              </w:rPr>
            </w:pPr>
            <w:r>
              <w:rPr>
                <w:rFonts w:hint="eastAsia" w:ascii="宋体" w:hAnsi="宋体" w:cs="宋体"/>
                <w:kern w:val="0"/>
                <w:sz w:val="24"/>
              </w:rPr>
              <w:t>2、可免费提供所用软件及相关联软件升级。 10分</w:t>
            </w:r>
          </w:p>
          <w:p>
            <w:pPr>
              <w:widowControl/>
              <w:spacing w:line="315" w:lineRule="atLeast"/>
              <w:jc w:val="left"/>
              <w:rPr>
                <w:rFonts w:hint="default" w:ascii="宋体" w:hAnsi="宋体" w:eastAsia="宋体" w:cs="宋体"/>
                <w:kern w:val="0"/>
                <w:sz w:val="24"/>
                <w:lang w:val="en-US" w:eastAsia="zh-CN"/>
              </w:rPr>
            </w:pPr>
            <w:r>
              <w:rPr>
                <w:rFonts w:hint="eastAsia" w:ascii="宋体" w:hAnsi="宋体" w:cs="宋体"/>
                <w:kern w:val="0"/>
                <w:sz w:val="24"/>
              </w:rPr>
              <w:t>3、故障响应时间为2小时内</w:t>
            </w:r>
            <w:r>
              <w:rPr>
                <w:rFonts w:hint="eastAsia" w:ascii="宋体" w:hAnsi="宋体" w:cs="宋体"/>
                <w:kern w:val="0"/>
                <w:sz w:val="24"/>
                <w:lang w:val="en-US" w:eastAsia="zh-CN"/>
              </w:rPr>
              <w:t>得3分，</w:t>
            </w:r>
            <w:r>
              <w:rPr>
                <w:rFonts w:hint="eastAsia" w:ascii="宋体" w:hAnsi="宋体" w:cs="宋体"/>
                <w:kern w:val="0"/>
                <w:sz w:val="24"/>
              </w:rPr>
              <w:t>对科室人员提供技术培训</w:t>
            </w:r>
            <w:r>
              <w:rPr>
                <w:rFonts w:hint="eastAsia" w:ascii="宋体" w:hAnsi="宋体" w:cs="宋体"/>
                <w:kern w:val="0"/>
                <w:sz w:val="24"/>
                <w:lang w:val="en-US" w:eastAsia="zh-CN"/>
              </w:rPr>
              <w:t>得2</w:t>
            </w:r>
            <w:r>
              <w:rPr>
                <w:rFonts w:hint="eastAsia" w:ascii="宋体" w:hAnsi="宋体" w:cs="宋体"/>
                <w:kern w:val="0"/>
                <w:sz w:val="24"/>
              </w:rPr>
              <w:t>分</w:t>
            </w:r>
            <w:r>
              <w:rPr>
                <w:rFonts w:hint="eastAsia" w:ascii="宋体" w:hAnsi="宋体" w:cs="宋体"/>
                <w:kern w:val="0"/>
                <w:sz w:val="24"/>
                <w:lang w:eastAsia="zh-CN"/>
              </w:rPr>
              <w:t>，</w:t>
            </w:r>
            <w:r>
              <w:rPr>
                <w:rFonts w:hint="eastAsia" w:ascii="宋体" w:hAnsi="宋体" w:cs="宋体"/>
                <w:kern w:val="0"/>
                <w:sz w:val="24"/>
                <w:lang w:val="en-US" w:eastAsia="zh-CN"/>
              </w:rPr>
              <w:t>不满足不得分。</w:t>
            </w: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0" w:hRule="atLeast"/>
        </w:trPr>
        <w:tc>
          <w:tcPr>
            <w:tcW w:w="1088" w:type="dxa"/>
            <w:noWrap w:val="0"/>
            <w:tcMar>
              <w:top w:w="0" w:type="dxa"/>
              <w:left w:w="105" w:type="dxa"/>
              <w:bottom w:w="0" w:type="dxa"/>
              <w:right w:w="105" w:type="dxa"/>
            </w:tcMar>
            <w:vAlign w:val="center"/>
          </w:tcPr>
          <w:p>
            <w:pPr>
              <w:widowControl/>
              <w:spacing w:line="315" w:lineRule="atLeast"/>
              <w:jc w:val="center"/>
              <w:rPr>
                <w:rFonts w:ascii="宋体" w:hAnsi="宋体" w:cs="宋体"/>
                <w:kern w:val="0"/>
                <w:sz w:val="24"/>
              </w:rPr>
            </w:pPr>
            <w:r>
              <w:rPr>
                <w:rFonts w:hint="eastAsia" w:ascii="宋体" w:hAnsi="宋体" w:cs="宋体"/>
                <w:kern w:val="0"/>
                <w:sz w:val="24"/>
              </w:rPr>
              <w:t>合计</w:t>
            </w:r>
          </w:p>
        </w:tc>
        <w:tc>
          <w:tcPr>
            <w:tcW w:w="693" w:type="dxa"/>
            <w:noWrap w:val="0"/>
            <w:tcMar>
              <w:top w:w="0" w:type="dxa"/>
              <w:left w:w="105" w:type="dxa"/>
              <w:bottom w:w="0" w:type="dxa"/>
              <w:right w:w="105" w:type="dxa"/>
            </w:tcMar>
            <w:vAlign w:val="center"/>
          </w:tcPr>
          <w:p>
            <w:pPr>
              <w:widowControl/>
              <w:spacing w:line="315" w:lineRule="atLeast"/>
              <w:jc w:val="center"/>
              <w:rPr>
                <w:rFonts w:ascii="宋体" w:hAnsi="宋体" w:cs="宋体"/>
                <w:kern w:val="0"/>
                <w:sz w:val="24"/>
              </w:rPr>
            </w:pPr>
            <w:r>
              <w:rPr>
                <w:rFonts w:hint="eastAsia" w:ascii="宋体" w:hAnsi="宋体" w:cs="宋体"/>
                <w:kern w:val="0"/>
                <w:sz w:val="24"/>
              </w:rPr>
              <w:t>100</w:t>
            </w:r>
          </w:p>
        </w:tc>
        <w:tc>
          <w:tcPr>
            <w:tcW w:w="4720" w:type="dxa"/>
            <w:noWrap w:val="0"/>
            <w:tcMar>
              <w:top w:w="0" w:type="dxa"/>
              <w:left w:w="105" w:type="dxa"/>
              <w:bottom w:w="0" w:type="dxa"/>
              <w:right w:w="105" w:type="dxa"/>
            </w:tcMar>
            <w:vAlign w:val="center"/>
          </w:tcPr>
          <w:p>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rPr>
            </w:pPr>
          </w:p>
        </w:tc>
        <w:tc>
          <w:tcPr>
            <w:tcW w:w="1070" w:type="dxa"/>
            <w:noWrap w:val="0"/>
            <w:vAlign w:val="center"/>
          </w:tcPr>
          <w:p>
            <w:pPr>
              <w:widowControl/>
              <w:jc w:val="left"/>
              <w:rPr>
                <w:kern w:val="0"/>
                <w:sz w:val="20"/>
                <w:szCs w:val="20"/>
              </w:rPr>
            </w:pPr>
          </w:p>
        </w:tc>
        <w:tc>
          <w:tcPr>
            <w:tcW w:w="1070" w:type="dxa"/>
            <w:noWrap w:val="0"/>
            <w:vAlign w:val="center"/>
          </w:tcPr>
          <w:p>
            <w:pPr>
              <w:widowControl/>
              <w:jc w:val="left"/>
              <w:rPr>
                <w:kern w:val="0"/>
                <w:sz w:val="20"/>
                <w:szCs w:val="20"/>
              </w:rPr>
            </w:pPr>
          </w:p>
        </w:tc>
        <w:tc>
          <w:tcPr>
            <w:tcW w:w="1070" w:type="dxa"/>
            <w:noWrap w:val="0"/>
            <w:vAlign w:val="center"/>
          </w:tcPr>
          <w:p>
            <w:pPr>
              <w:widowControl/>
              <w:jc w:val="left"/>
              <w:rPr>
                <w:kern w:val="0"/>
                <w:sz w:val="20"/>
                <w:szCs w:val="20"/>
              </w:rPr>
            </w:pPr>
          </w:p>
        </w:tc>
      </w:tr>
    </w:tbl>
    <w:p>
      <w:pPr>
        <w:tabs>
          <w:tab w:val="left" w:pos="6480"/>
        </w:tabs>
        <w:spacing w:line="240" w:lineRule="auto"/>
        <w:jc w:val="left"/>
        <w:rPr>
          <w:rFonts w:hint="eastAsia" w:ascii="宋体" w:hAnsi="宋体" w:eastAsia="宋体" w:cs="宋体"/>
          <w:b/>
          <w:color w:val="auto"/>
          <w:sz w:val="24"/>
          <w:szCs w:val="24"/>
          <w:highlight w:val="none"/>
        </w:rPr>
      </w:pPr>
    </w:p>
    <w:p>
      <w:pPr>
        <w:tabs>
          <w:tab w:val="left" w:pos="6480"/>
        </w:tabs>
        <w:spacing w:line="24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pPr>
        <w:tabs>
          <w:tab w:val="left" w:pos="6480"/>
        </w:tabs>
        <w:spacing w:line="240" w:lineRule="auto"/>
        <w:ind w:firstLine="480" w:firstLineChars="200"/>
        <w:jc w:val="left"/>
        <w:rPr>
          <w:rFonts w:hint="eastAsia" w:ascii="宋体" w:hAnsi="宋体" w:eastAsia="宋体" w:cs="宋体"/>
          <w:sz w:val="24"/>
          <w:szCs w:val="24"/>
          <w:highlight w:val="none"/>
        </w:rPr>
      </w:pPr>
      <w:r>
        <w:rPr>
          <w:rFonts w:hint="eastAsia" w:ascii="宋体" w:hAnsi="宋体" w:cs="宋体"/>
          <w:b w:val="0"/>
          <w:bCs/>
          <w:color w:val="auto"/>
          <w:sz w:val="24"/>
          <w:szCs w:val="24"/>
          <w:highlight w:val="none"/>
          <w:lang w:eastAsia="zh-CN"/>
        </w:rPr>
        <w:t>（</w:t>
      </w:r>
      <w:r>
        <w:rPr>
          <w:rFonts w:hint="eastAsia" w:ascii="宋体" w:hAnsi="宋体" w:eastAsia="宋体" w:cs="宋体"/>
          <w:sz w:val="24"/>
          <w:szCs w:val="24"/>
          <w:highlight w:val="none"/>
        </w:rPr>
        <w:t>1）评标委员会成员打分时不得协商，应独立完成。</w:t>
      </w:r>
    </w:p>
    <w:p>
      <w:pPr>
        <w:tabs>
          <w:tab w:val="left" w:pos="6480"/>
        </w:tabs>
        <w:spacing w:line="480" w:lineRule="exact"/>
        <w:ind w:firstLine="480" w:firstLineChars="200"/>
        <w:jc w:val="left"/>
        <w:rPr>
          <w:rFonts w:hint="eastAsia" w:ascii="宋体" w:hAnsi="宋体" w:eastAsia="宋体" w:cs="宋体"/>
          <w:b/>
          <w:color w:val="auto"/>
          <w:sz w:val="24"/>
          <w:szCs w:val="24"/>
          <w:highlight w:val="none"/>
        </w:rPr>
      </w:pPr>
      <w:r>
        <w:rPr>
          <w:rFonts w:hint="eastAsia" w:ascii="宋体" w:hAnsi="宋体" w:cs="宋体"/>
          <w:sz w:val="24"/>
          <w:szCs w:val="24"/>
          <w:highlight w:val="none"/>
          <w:lang w:eastAsia="zh-CN"/>
        </w:rPr>
        <w:t>（</w:t>
      </w:r>
      <w:r>
        <w:rPr>
          <w:rFonts w:hint="eastAsia" w:ascii="宋体" w:hAnsi="宋体" w:eastAsia="宋体" w:cs="宋体"/>
          <w:sz w:val="24"/>
          <w:szCs w:val="24"/>
          <w:highlight w:val="none"/>
        </w:rPr>
        <w:t>2）评委对除报价外的项目分别进行打分，在打分汇总时，计算所有评委评分，</w:t>
      </w:r>
      <w:r>
        <w:rPr>
          <w:rFonts w:hint="eastAsia" w:ascii="宋体" w:hAnsi="宋体" w:cs="宋体"/>
          <w:sz w:val="24"/>
          <w:szCs w:val="24"/>
          <w:highlight w:val="none"/>
          <w:lang w:val="en-US" w:eastAsia="zh-CN"/>
        </w:rPr>
        <w:t>以各评委评分的算数平均分</w:t>
      </w:r>
      <w:r>
        <w:rPr>
          <w:rFonts w:hint="eastAsia" w:ascii="宋体" w:hAnsi="宋体" w:eastAsia="宋体" w:cs="宋体"/>
          <w:sz w:val="24"/>
          <w:szCs w:val="24"/>
          <w:highlight w:val="none"/>
        </w:rPr>
        <w:t>为</w:t>
      </w:r>
      <w:r>
        <w:rPr>
          <w:rFonts w:hint="eastAsia" w:ascii="宋体" w:hAnsi="宋体" w:cs="宋体"/>
          <w:sz w:val="24"/>
          <w:szCs w:val="24"/>
          <w:highlight w:val="none"/>
          <w:lang w:val="en-US" w:eastAsia="zh-CN"/>
        </w:rPr>
        <w:t>最终</w:t>
      </w:r>
      <w:r>
        <w:rPr>
          <w:rFonts w:hint="eastAsia" w:ascii="宋体" w:hAnsi="宋体" w:eastAsia="宋体" w:cs="宋体"/>
          <w:sz w:val="24"/>
          <w:szCs w:val="24"/>
          <w:highlight w:val="none"/>
        </w:rPr>
        <w:t>评审</w:t>
      </w:r>
      <w:r>
        <w:rPr>
          <w:rFonts w:hint="eastAsia" w:ascii="宋体" w:hAnsi="宋体" w:cs="宋体"/>
          <w:sz w:val="24"/>
          <w:szCs w:val="24"/>
          <w:highlight w:val="none"/>
          <w:lang w:val="en-US" w:eastAsia="zh-CN"/>
        </w:rPr>
        <w:t>得分</w:t>
      </w:r>
      <w:r>
        <w:rPr>
          <w:rFonts w:hint="eastAsia" w:ascii="宋体" w:hAnsi="宋体" w:eastAsia="宋体" w:cs="宋体"/>
          <w:sz w:val="24"/>
          <w:szCs w:val="24"/>
          <w:highlight w:val="none"/>
        </w:rPr>
        <w:t>。</w:t>
      </w:r>
    </w:p>
    <w:p>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pPr>
        <w:pStyle w:val="26"/>
        <w:ind w:firstLine="643"/>
        <w:jc w:val="center"/>
        <w:rPr>
          <w:rFonts w:hint="eastAsia" w:ascii="宋体" w:hAnsi="宋体" w:eastAsia="宋体" w:cs="宋体"/>
          <w:bCs/>
          <w:sz w:val="32"/>
          <w:szCs w:val="32"/>
        </w:rPr>
      </w:pPr>
      <w:r>
        <w:rPr>
          <w:rFonts w:hint="eastAsia" w:ascii="宋体" w:hAnsi="宋体" w:eastAsia="宋体" w:cs="宋体"/>
          <w:b/>
          <w:sz w:val="36"/>
          <w:szCs w:val="36"/>
        </w:rPr>
        <w:t>第</w:t>
      </w:r>
      <w:r>
        <w:rPr>
          <w:rFonts w:hint="eastAsia" w:ascii="宋体" w:hAnsi="宋体" w:eastAsia="宋体" w:cs="宋体"/>
          <w:b/>
          <w:sz w:val="36"/>
          <w:szCs w:val="36"/>
          <w:lang w:val="en-US" w:eastAsia="zh-CN"/>
        </w:rPr>
        <w:t>四</w:t>
      </w:r>
      <w:r>
        <w:rPr>
          <w:rFonts w:hint="eastAsia" w:ascii="宋体" w:hAnsi="宋体" w:eastAsia="宋体" w:cs="宋体"/>
          <w:b/>
          <w:sz w:val="36"/>
          <w:szCs w:val="36"/>
        </w:rPr>
        <w:t>章  响应文件格式</w:t>
      </w:r>
    </w:p>
    <w:tbl>
      <w:tblPr>
        <w:tblStyle w:val="19"/>
        <w:tblpPr w:leftFromText="180" w:rightFromText="180" w:vertAnchor="text" w:horzAnchor="page" w:tblpX="9090" w:tblpY="-2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739" w:type="dxa"/>
            <w:noWrap w:val="0"/>
            <w:vAlign w:val="top"/>
          </w:tcPr>
          <w:p>
            <w:pPr>
              <w:adjustRightInd w:val="0"/>
              <w:snapToGrid w:val="0"/>
              <w:spacing w:line="360" w:lineRule="auto"/>
              <w:jc w:val="center"/>
              <w:outlineLvl w:val="0"/>
              <w:rPr>
                <w:rFonts w:hint="eastAsia" w:ascii="宋体" w:hAnsi="宋体" w:eastAsia="宋体" w:cs="宋体"/>
                <w:b/>
                <w:sz w:val="24"/>
                <w:szCs w:val="24"/>
                <w:highlight w:val="none"/>
                <w:vertAlign w:val="baseline"/>
                <w:lang w:val="en-US" w:eastAsia="zh-CN"/>
              </w:rPr>
            </w:pPr>
            <w:r>
              <w:rPr>
                <w:rFonts w:hint="eastAsia" w:ascii="宋体" w:hAnsi="宋体" w:eastAsia="宋体" w:cs="宋体"/>
                <w:b/>
                <w:sz w:val="24"/>
                <w:szCs w:val="24"/>
                <w:highlight w:val="none"/>
                <w:vertAlign w:val="baseline"/>
                <w:lang w:val="en-US" w:eastAsia="zh-CN"/>
              </w:rPr>
              <w:t>正本或</w:t>
            </w:r>
          </w:p>
          <w:p>
            <w:pPr>
              <w:adjustRightInd w:val="0"/>
              <w:snapToGrid w:val="0"/>
              <w:spacing w:line="360" w:lineRule="auto"/>
              <w:jc w:val="center"/>
              <w:outlineLvl w:val="0"/>
              <w:rPr>
                <w:rFonts w:hint="eastAsia" w:ascii="宋体" w:hAnsi="宋体" w:eastAsia="宋体" w:cs="宋体"/>
                <w:b/>
                <w:sz w:val="24"/>
                <w:szCs w:val="24"/>
                <w:highlight w:val="none"/>
                <w:vertAlign w:val="baseline"/>
                <w:lang w:val="en-US" w:eastAsia="zh-CN"/>
              </w:rPr>
            </w:pPr>
            <w:r>
              <w:rPr>
                <w:rFonts w:hint="eastAsia" w:ascii="宋体" w:hAnsi="宋体" w:eastAsia="宋体" w:cs="宋体"/>
                <w:b/>
                <w:sz w:val="24"/>
                <w:szCs w:val="24"/>
                <w:highlight w:val="none"/>
                <w:vertAlign w:val="baseline"/>
                <w:lang w:val="en-US" w:eastAsia="zh-CN"/>
              </w:rPr>
              <w:t>副本</w:t>
            </w:r>
          </w:p>
        </w:tc>
      </w:tr>
    </w:tbl>
    <w:p>
      <w:pPr>
        <w:tabs>
          <w:tab w:val="left" w:pos="8280"/>
        </w:tabs>
        <w:jc w:val="right"/>
        <w:rPr>
          <w:rFonts w:hint="eastAsia" w:ascii="宋体" w:hAnsi="宋体" w:eastAsia="宋体" w:cs="宋体"/>
          <w:bCs/>
          <w:sz w:val="30"/>
          <w:szCs w:val="30"/>
        </w:rPr>
      </w:pPr>
    </w:p>
    <w:p>
      <w:pPr>
        <w:adjustRightInd w:val="0"/>
        <w:snapToGrid w:val="0"/>
        <w:spacing w:line="360" w:lineRule="auto"/>
        <w:jc w:val="center"/>
        <w:outlineLvl w:val="0"/>
        <w:rPr>
          <w:rFonts w:hint="eastAsia" w:ascii="宋体" w:hAnsi="宋体" w:eastAsia="宋体" w:cs="宋体"/>
          <w:b/>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p>
    <w:p>
      <w:pPr>
        <w:adjustRightInd w:val="0"/>
        <w:snapToGrid w:val="0"/>
        <w:spacing w:before="780" w:beforeLines="250" w:after="468" w:afterLines="150"/>
        <w:jc w:val="center"/>
        <w:rPr>
          <w:rFonts w:hint="eastAsia" w:ascii="宋体" w:hAnsi="宋体" w:eastAsia="宋体" w:cs="宋体"/>
          <w:b/>
          <w:bCs w:val="0"/>
          <w:sz w:val="44"/>
          <w:szCs w:val="44"/>
          <w:highlight w:val="none"/>
        </w:rPr>
      </w:pPr>
      <w:r>
        <w:rPr>
          <w:rFonts w:hint="eastAsia" w:ascii="宋体" w:hAnsi="宋体" w:eastAsia="宋体" w:cs="宋体"/>
          <w:b/>
          <w:sz w:val="44"/>
          <w:szCs w:val="44"/>
          <w:highlight w:val="none"/>
          <w:lang w:val="en-US" w:eastAsia="zh-CN"/>
        </w:rPr>
        <w:t xml:space="preserve">  </w:t>
      </w:r>
      <w:r>
        <w:rPr>
          <w:rFonts w:hint="eastAsia" w:ascii="宋体" w:hAnsi="宋体" w:eastAsia="宋体" w:cs="宋体"/>
          <w:b/>
          <w:bCs w:val="0"/>
          <w:sz w:val="44"/>
          <w:szCs w:val="44"/>
          <w:highlight w:val="none"/>
        </w:rPr>
        <w:t>（项目名称）</w:t>
      </w:r>
    </w:p>
    <w:p>
      <w:pPr>
        <w:adjustRightInd w:val="0"/>
        <w:snapToGrid w:val="0"/>
        <w:spacing w:before="780" w:beforeLines="250" w:after="468" w:afterLines="150"/>
        <w:jc w:val="center"/>
        <w:rPr>
          <w:rFonts w:hint="eastAsia" w:ascii="宋体" w:hAnsi="宋体" w:eastAsia="宋体" w:cs="宋体"/>
          <w:bCs/>
          <w:sz w:val="40"/>
          <w:szCs w:val="40"/>
          <w:highlight w:val="none"/>
        </w:rPr>
      </w:pPr>
      <w:r>
        <w:rPr>
          <w:rFonts w:hint="eastAsia" w:ascii="宋体" w:hAnsi="宋体" w:eastAsia="宋体" w:cs="宋体"/>
          <w:bCs/>
          <w:sz w:val="40"/>
          <w:szCs w:val="40"/>
          <w:highlight w:val="none"/>
        </w:rPr>
        <w:t>投标文件</w:t>
      </w: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pPr>
        <w:pStyle w:val="5"/>
        <w:rPr>
          <w:rFonts w:hint="eastAsia" w:ascii="宋体" w:hAnsi="宋体" w:eastAsia="宋体" w:cs="宋体"/>
          <w:sz w:val="24"/>
          <w:szCs w:val="24"/>
          <w:highlight w:val="none"/>
        </w:rPr>
      </w:pPr>
    </w:p>
    <w:p>
      <w:pPr>
        <w:pStyle w:val="6"/>
        <w:rPr>
          <w:rFonts w:hint="eastAsia" w:ascii="宋体" w:hAnsi="宋体" w:eastAsia="宋体" w:cs="宋体"/>
          <w:sz w:val="24"/>
          <w:szCs w:val="24"/>
          <w:highlight w:val="none"/>
        </w:rPr>
      </w:pPr>
    </w:p>
    <w:p>
      <w:pPr>
        <w:rPr>
          <w:rFonts w:hint="eastAsia"/>
        </w:rPr>
      </w:pPr>
    </w:p>
    <w:p>
      <w:pPr>
        <w:spacing w:line="500" w:lineRule="exact"/>
        <w:rPr>
          <w:rFonts w:hint="eastAsia" w:ascii="宋体" w:hAnsi="宋体" w:eastAsia="宋体" w:cs="宋体"/>
          <w:sz w:val="24"/>
          <w:szCs w:val="24"/>
          <w:highlight w:val="none"/>
        </w:rPr>
      </w:pPr>
    </w:p>
    <w:p>
      <w:pPr>
        <w:spacing w:line="500" w:lineRule="exact"/>
        <w:rPr>
          <w:rFonts w:hint="eastAsia" w:ascii="宋体" w:hAnsi="宋体" w:eastAsia="宋体" w:cs="宋体"/>
          <w:sz w:val="24"/>
          <w:szCs w:val="24"/>
          <w:highlight w:val="none"/>
        </w:rPr>
      </w:pPr>
    </w:p>
    <w:p>
      <w:pPr>
        <w:spacing w:line="500" w:lineRule="exact"/>
        <w:rPr>
          <w:rFonts w:hint="eastAsia" w:ascii="宋体" w:hAnsi="宋体" w:eastAsia="宋体" w:cs="宋体"/>
          <w:sz w:val="24"/>
          <w:szCs w:val="24"/>
          <w:highlight w:val="none"/>
        </w:rPr>
      </w:pPr>
    </w:p>
    <w:p>
      <w:pPr>
        <w:spacing w:line="500" w:lineRule="exact"/>
        <w:rPr>
          <w:rFonts w:hint="eastAsia" w:ascii="宋体" w:hAnsi="宋体" w:eastAsia="宋体" w:cs="宋体"/>
          <w:sz w:val="24"/>
          <w:szCs w:val="24"/>
          <w:highlight w:val="none"/>
        </w:rPr>
      </w:pPr>
    </w:p>
    <w:p>
      <w:pPr>
        <w:spacing w:line="500" w:lineRule="exact"/>
        <w:rPr>
          <w:rFonts w:hint="eastAsia" w:ascii="宋体" w:hAnsi="宋体" w:eastAsia="宋体" w:cs="宋体"/>
          <w:sz w:val="24"/>
          <w:szCs w:val="24"/>
          <w:highlight w:val="none"/>
        </w:rPr>
      </w:pPr>
    </w:p>
    <w:p>
      <w:pPr>
        <w:adjustRightInd w:val="0"/>
        <w:snapToGrid w:val="0"/>
        <w:spacing w:before="312" w:beforeLines="100" w:line="360" w:lineRule="auto"/>
        <w:ind w:firstLine="1440" w:firstLineChars="6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  标  人：</w:t>
      </w:r>
      <w:r>
        <w:rPr>
          <w:rFonts w:hint="eastAsia" w:ascii="宋体" w:hAnsi="宋体" w:eastAsia="宋体" w:cs="宋体"/>
          <w:sz w:val="24"/>
          <w:szCs w:val="24"/>
          <w:highlight w:val="none"/>
          <w:u w:val="single"/>
        </w:rPr>
        <w:t xml:space="preserve">                      （公章）</w:t>
      </w:r>
    </w:p>
    <w:p>
      <w:pPr>
        <w:adjustRightInd w:val="0"/>
        <w:snapToGrid w:val="0"/>
        <w:spacing w:before="156" w:beforeLines="50" w:line="360" w:lineRule="auto"/>
        <w:ind w:firstLine="1440" w:firstLineChars="6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（签字或盖章）</w:t>
      </w:r>
      <w:r>
        <w:rPr>
          <w:rFonts w:hint="eastAsia" w:ascii="宋体" w:hAnsi="宋体" w:eastAsia="宋体" w:cs="宋体"/>
          <w:sz w:val="24"/>
          <w:szCs w:val="24"/>
          <w:highlight w:val="none"/>
        </w:rPr>
        <w:t xml:space="preserve">                       </w:t>
      </w:r>
    </w:p>
    <w:p>
      <w:pPr>
        <w:spacing w:before="156" w:beforeLines="50" w:line="360" w:lineRule="auto"/>
        <w:ind w:firstLine="1440" w:firstLineChars="6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adjustRightInd w:val="0"/>
        <w:snapToGrid w:val="0"/>
        <w:spacing w:line="360" w:lineRule="auto"/>
        <w:jc w:val="center"/>
        <w:rPr>
          <w:rFonts w:hint="eastAsia" w:ascii="宋体" w:hAnsi="宋体" w:eastAsia="宋体" w:cs="宋体"/>
          <w:b/>
          <w:spacing w:val="12"/>
          <w:sz w:val="24"/>
          <w:szCs w:val="24"/>
          <w:highlight w:val="none"/>
        </w:rPr>
      </w:pPr>
    </w:p>
    <w:p>
      <w:pPr>
        <w:adjustRightInd w:val="0"/>
        <w:snapToGrid w:val="0"/>
        <w:spacing w:line="360" w:lineRule="auto"/>
        <w:jc w:val="center"/>
        <w:outlineLvl w:val="0"/>
        <w:rPr>
          <w:rFonts w:hint="eastAsia" w:ascii="宋体" w:hAnsi="宋体" w:eastAsia="宋体" w:cs="宋体"/>
          <w:b/>
          <w:sz w:val="28"/>
          <w:szCs w:val="28"/>
          <w:highlight w:val="none"/>
        </w:rPr>
      </w:pPr>
    </w:p>
    <w:p>
      <w:pPr>
        <w:adjustRightInd w:val="0"/>
        <w:snapToGrid w:val="0"/>
        <w:spacing w:line="360" w:lineRule="auto"/>
        <w:jc w:val="center"/>
        <w:outlineLvl w:val="0"/>
        <w:rPr>
          <w:rFonts w:hint="eastAsia" w:ascii="宋体" w:hAnsi="宋体" w:eastAsia="宋体" w:cs="宋体"/>
          <w:b/>
          <w:sz w:val="28"/>
          <w:szCs w:val="28"/>
          <w:highlight w:val="none"/>
        </w:rPr>
      </w:pPr>
    </w:p>
    <w:p>
      <w:pPr>
        <w:adjustRightInd w:val="0"/>
        <w:snapToGrid w:val="0"/>
        <w:spacing w:line="360" w:lineRule="auto"/>
        <w:jc w:val="center"/>
        <w:outlineLvl w:val="0"/>
        <w:rPr>
          <w:rFonts w:hint="eastAsia" w:ascii="宋体" w:hAnsi="宋体" w:eastAsia="宋体" w:cs="宋体"/>
          <w:b/>
          <w:sz w:val="28"/>
          <w:szCs w:val="28"/>
          <w:highlight w:val="none"/>
        </w:rPr>
      </w:pPr>
    </w:p>
    <w:p>
      <w:pPr>
        <w:adjustRightInd w:val="0"/>
        <w:snapToGrid w:val="0"/>
        <w:spacing w:line="360" w:lineRule="auto"/>
        <w:jc w:val="center"/>
        <w:outlineLvl w:val="0"/>
        <w:rPr>
          <w:rFonts w:hint="eastAsia" w:ascii="宋体" w:hAnsi="宋体" w:eastAsia="宋体" w:cs="宋体"/>
          <w:b/>
          <w:sz w:val="28"/>
          <w:szCs w:val="28"/>
          <w:highlight w:val="none"/>
        </w:rPr>
      </w:pPr>
    </w:p>
    <w:p>
      <w:pPr>
        <w:adjustRightInd w:val="0"/>
        <w:snapToGrid w:val="0"/>
        <w:spacing w:line="360" w:lineRule="auto"/>
        <w:jc w:val="center"/>
        <w:outlineLvl w:val="0"/>
        <w:rPr>
          <w:rFonts w:hint="eastAsia" w:ascii="宋体" w:hAnsi="宋体" w:eastAsia="宋体" w:cs="宋体"/>
          <w:b/>
          <w:spacing w:val="12"/>
          <w:sz w:val="28"/>
          <w:szCs w:val="28"/>
          <w:highlight w:val="none"/>
        </w:rPr>
      </w:pPr>
      <w:r>
        <w:rPr>
          <w:rFonts w:hint="eastAsia" w:ascii="宋体" w:hAnsi="宋体" w:eastAsia="宋体" w:cs="宋体"/>
          <w:b/>
          <w:sz w:val="28"/>
          <w:szCs w:val="28"/>
          <w:highlight w:val="none"/>
        </w:rPr>
        <w:t>目</w:t>
      </w:r>
      <w:r>
        <w:rPr>
          <w:rFonts w:hint="eastAsia" w:ascii="宋体" w:hAnsi="宋体" w:cs="宋体"/>
          <w:b/>
          <w:sz w:val="28"/>
          <w:szCs w:val="28"/>
          <w:highlight w:val="none"/>
          <w:lang w:val="en-US" w:eastAsia="zh-CN"/>
        </w:rPr>
        <w:t xml:space="preserve">  </w:t>
      </w:r>
      <w:r>
        <w:rPr>
          <w:rFonts w:hint="eastAsia" w:ascii="宋体" w:hAnsi="宋体" w:eastAsia="宋体" w:cs="宋体"/>
          <w:b/>
          <w:sz w:val="28"/>
          <w:szCs w:val="28"/>
          <w:highlight w:val="none"/>
        </w:rPr>
        <w:t>录</w:t>
      </w:r>
    </w:p>
    <w:p>
      <w:pPr>
        <w:spacing w:line="70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、磋商</w:t>
      </w:r>
      <w:r>
        <w:rPr>
          <w:rFonts w:hint="eastAsia" w:ascii="宋体" w:hAnsi="宋体" w:eastAsia="宋体" w:cs="宋体"/>
          <w:sz w:val="24"/>
          <w:szCs w:val="24"/>
          <w:highlight w:val="none"/>
          <w:lang w:eastAsia="zh-CN"/>
        </w:rPr>
        <w:t>函</w:t>
      </w:r>
      <w:r>
        <w:rPr>
          <w:rFonts w:hint="eastAsia" w:ascii="宋体" w:hAnsi="宋体" w:eastAsia="宋体" w:cs="宋体"/>
          <w:sz w:val="24"/>
          <w:szCs w:val="24"/>
          <w:highlight w:val="none"/>
          <w:lang w:val="en-US" w:eastAsia="zh-CN"/>
        </w:rPr>
        <w:t>格式</w:t>
      </w:r>
    </w:p>
    <w:p>
      <w:pPr>
        <w:spacing w:line="7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、法定代表人身份证明书</w:t>
      </w:r>
    </w:p>
    <w:p>
      <w:pPr>
        <w:spacing w:line="7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、法定代表人授权书</w:t>
      </w:r>
    </w:p>
    <w:p>
      <w:pPr>
        <w:spacing w:line="7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资质证明文件</w:t>
      </w:r>
      <w:r>
        <w:rPr>
          <w:rFonts w:hint="eastAsia" w:ascii="宋体" w:hAnsi="宋体" w:eastAsia="宋体" w:cs="宋体"/>
          <w:sz w:val="24"/>
          <w:szCs w:val="24"/>
          <w:highlight w:val="none"/>
          <w:lang w:val="en-US" w:eastAsia="zh-CN"/>
        </w:rPr>
        <w:t xml:space="preserve"> </w:t>
      </w:r>
    </w:p>
    <w:p>
      <w:pPr>
        <w:spacing w:line="7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lang w:val="en-US" w:eastAsia="zh-CN"/>
        </w:rPr>
        <w:t>报价表</w:t>
      </w:r>
    </w:p>
    <w:p>
      <w:pPr>
        <w:spacing w:line="700" w:lineRule="exact"/>
        <w:ind w:firstLine="512" w:firstLineChars="200"/>
        <w:rPr>
          <w:rFonts w:hint="eastAsia" w:ascii="宋体" w:hAnsi="宋体" w:eastAsia="宋体" w:cs="宋体"/>
          <w:kern w:val="0"/>
          <w:sz w:val="24"/>
          <w:szCs w:val="24"/>
          <w:highlight w:val="none"/>
          <w:lang w:val="en-US" w:eastAsia="zh-CN"/>
        </w:rPr>
      </w:pPr>
      <w:r>
        <w:rPr>
          <w:rFonts w:hint="eastAsia" w:ascii="宋体" w:hAnsi="宋体" w:eastAsia="宋体" w:cs="宋体"/>
          <w:spacing w:val="8"/>
          <w:sz w:val="24"/>
          <w:szCs w:val="24"/>
          <w:highlight w:val="none"/>
          <w:lang w:val="en-US" w:eastAsia="zh-CN"/>
        </w:rPr>
        <w:t>六</w:t>
      </w:r>
      <w:r>
        <w:rPr>
          <w:rFonts w:hint="eastAsia" w:ascii="宋体" w:hAnsi="宋体" w:eastAsia="宋体" w:cs="宋体"/>
          <w:spacing w:val="8"/>
          <w:sz w:val="24"/>
          <w:szCs w:val="24"/>
          <w:highlight w:val="none"/>
        </w:rPr>
        <w:t>、</w:t>
      </w:r>
      <w:r>
        <w:rPr>
          <w:rFonts w:hint="eastAsia" w:ascii="宋体" w:hAnsi="宋体" w:eastAsia="宋体" w:cs="宋体"/>
          <w:spacing w:val="8"/>
          <w:kern w:val="2"/>
          <w:sz w:val="24"/>
          <w:szCs w:val="24"/>
          <w:highlight w:val="none"/>
          <w:lang w:val="en-US" w:eastAsia="zh-CN" w:bidi="ar-SA"/>
        </w:rPr>
        <w:t>技术规格偏离</w:t>
      </w:r>
    </w:p>
    <w:p>
      <w:pPr>
        <w:pStyle w:val="17"/>
        <w:numPr>
          <w:ilvl w:val="0"/>
          <w:numId w:val="0"/>
        </w:numPr>
        <w:jc w:val="both"/>
        <w:rPr>
          <w:rFonts w:hint="eastAsia" w:ascii="宋体" w:hAnsi="宋体" w:eastAsia="宋体" w:cs="宋体"/>
          <w:kern w:val="0"/>
          <w:sz w:val="24"/>
          <w:szCs w:val="24"/>
          <w:highlight w:val="none"/>
          <w:lang w:val="en-US" w:eastAsia="zh-CN"/>
        </w:rPr>
      </w:pPr>
    </w:p>
    <w:p>
      <w:pPr>
        <w:pStyle w:val="17"/>
        <w:numPr>
          <w:ilvl w:val="0"/>
          <w:numId w:val="0"/>
        </w:numPr>
        <w:ind w:firstLine="480" w:firstLineChars="200"/>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七、产品配置情况、售后服务措施</w:t>
      </w:r>
    </w:p>
    <w:p>
      <w:pPr>
        <w:pStyle w:val="5"/>
        <w:rPr>
          <w:rFonts w:hint="eastAsia" w:ascii="宋体" w:hAnsi="宋体" w:eastAsia="宋体" w:cs="宋体"/>
          <w:kern w:val="0"/>
          <w:sz w:val="24"/>
          <w:szCs w:val="24"/>
          <w:highlight w:val="none"/>
          <w:lang w:val="en-US" w:eastAsia="zh-CN"/>
        </w:rPr>
      </w:pPr>
    </w:p>
    <w:p>
      <w:pPr>
        <w:pStyle w:val="5"/>
        <w:spacing w:after="0"/>
        <w:ind w:firstLine="480" w:firstLineChars="200"/>
        <w:rPr>
          <w:rFonts w:hint="default"/>
          <w:sz w:val="24"/>
          <w:szCs w:val="24"/>
          <w:lang w:val="en-US" w:eastAsia="zh-CN"/>
        </w:rPr>
      </w:pPr>
      <w:r>
        <w:rPr>
          <w:rFonts w:hint="eastAsia" w:ascii="宋体" w:hAnsi="宋体" w:eastAsia="宋体" w:cs="宋体"/>
          <w:kern w:val="0"/>
          <w:sz w:val="24"/>
          <w:szCs w:val="24"/>
          <w:highlight w:val="none"/>
          <w:lang w:val="en-US" w:eastAsia="zh-CN"/>
        </w:rPr>
        <w:t>八、</w:t>
      </w:r>
      <w:r>
        <w:rPr>
          <w:rFonts w:hint="eastAsia"/>
          <w:sz w:val="24"/>
          <w:szCs w:val="24"/>
          <w:lang w:val="en-US" w:eastAsia="zh-CN"/>
        </w:rPr>
        <w:t>投标人认为其它有必要的其他资料</w:t>
      </w:r>
    </w:p>
    <w:p>
      <w:pPr>
        <w:pStyle w:val="6"/>
        <w:numPr>
          <w:ilvl w:val="0"/>
          <w:numId w:val="0"/>
        </w:numPr>
        <w:ind w:firstLine="480" w:firstLineChars="200"/>
        <w:rPr>
          <w:rFonts w:hint="eastAsia" w:ascii="宋体" w:hAnsi="宋体" w:eastAsia="宋体" w:cs="宋体"/>
          <w:kern w:val="0"/>
          <w:sz w:val="24"/>
          <w:szCs w:val="24"/>
          <w:highlight w:val="none"/>
          <w:lang w:val="en-US" w:eastAsia="zh-CN"/>
        </w:rPr>
      </w:pPr>
    </w:p>
    <w:p>
      <w:pPr>
        <w:numPr>
          <w:ilvl w:val="0"/>
          <w:numId w:val="0"/>
        </w:numPr>
        <w:rPr>
          <w:rFonts w:hint="eastAsia"/>
          <w:sz w:val="24"/>
          <w:szCs w:val="24"/>
          <w:lang w:val="en-US" w:eastAsia="zh-CN"/>
        </w:rPr>
      </w:pPr>
      <w:r>
        <w:rPr>
          <w:rFonts w:hint="eastAsia"/>
          <w:sz w:val="24"/>
          <w:szCs w:val="24"/>
          <w:lang w:val="en-US" w:eastAsia="zh-CN"/>
        </w:rPr>
        <w:t xml:space="preserve">     </w:t>
      </w:r>
    </w:p>
    <w:p>
      <w:pPr>
        <w:pStyle w:val="5"/>
        <w:spacing w:after="0"/>
        <w:rPr>
          <w:rFonts w:hint="default"/>
          <w:sz w:val="24"/>
          <w:szCs w:val="24"/>
          <w:lang w:val="en-US" w:eastAsia="zh-CN"/>
        </w:rPr>
      </w:pPr>
      <w:r>
        <w:rPr>
          <w:rFonts w:hint="eastAsia"/>
          <w:sz w:val="24"/>
          <w:szCs w:val="24"/>
          <w:lang w:val="en-US" w:eastAsia="zh-CN"/>
        </w:rPr>
        <w:t xml:space="preserve">    </w:t>
      </w:r>
    </w:p>
    <w:p>
      <w:pPr>
        <w:spacing w:line="360" w:lineRule="auto"/>
        <w:ind w:firstLine="840" w:firstLineChars="350"/>
        <w:rPr>
          <w:rFonts w:hint="eastAsia" w:ascii="宋体" w:hAnsi="宋体" w:eastAsia="宋体" w:cs="宋体"/>
          <w:sz w:val="24"/>
          <w:szCs w:val="24"/>
          <w:highlight w:val="none"/>
        </w:rPr>
      </w:pPr>
    </w:p>
    <w:p>
      <w:pPr>
        <w:tabs>
          <w:tab w:val="left" w:pos="500"/>
        </w:tabs>
        <w:adjustRightInd w:val="0"/>
        <w:snapToGrid w:val="0"/>
        <w:spacing w:line="480" w:lineRule="exact"/>
        <w:ind w:right="28" w:firstLine="1575"/>
        <w:rPr>
          <w:rFonts w:hint="eastAsia" w:ascii="宋体" w:hAnsi="宋体" w:eastAsia="宋体" w:cs="宋体"/>
          <w:spacing w:val="8"/>
          <w:sz w:val="24"/>
          <w:szCs w:val="24"/>
          <w:highlight w:val="none"/>
        </w:rPr>
      </w:pPr>
    </w:p>
    <w:p>
      <w:pPr>
        <w:jc w:val="both"/>
        <w:rPr>
          <w:rFonts w:hint="eastAsia" w:ascii="宋体" w:hAnsi="宋体" w:eastAsia="宋体" w:cs="宋体"/>
          <w:b/>
          <w:spacing w:val="12"/>
          <w:sz w:val="24"/>
          <w:szCs w:val="24"/>
          <w:highlight w:val="none"/>
          <w:lang w:eastAsia="zh-CN"/>
        </w:rPr>
      </w:pPr>
      <w:r>
        <w:rPr>
          <w:rFonts w:hint="eastAsia" w:ascii="宋体" w:hAnsi="宋体" w:eastAsia="宋体" w:cs="宋体"/>
          <w:b/>
          <w:spacing w:val="12"/>
          <w:sz w:val="24"/>
          <w:szCs w:val="24"/>
          <w:highlight w:val="none"/>
          <w:lang w:eastAsia="zh-CN"/>
        </w:rPr>
        <w:br w:type="page"/>
      </w:r>
    </w:p>
    <w:p>
      <w:pPr>
        <w:jc w:val="both"/>
        <w:rPr>
          <w:rFonts w:hint="default" w:ascii="宋体" w:hAnsi="宋体" w:eastAsia="宋体" w:cs="宋体"/>
          <w:spacing w:val="12"/>
          <w:sz w:val="24"/>
          <w:szCs w:val="24"/>
          <w:highlight w:val="none"/>
          <w:lang w:val="en-US" w:eastAsia="zh-CN"/>
        </w:rPr>
      </w:pPr>
      <w:r>
        <w:rPr>
          <w:rFonts w:hint="eastAsia" w:ascii="宋体" w:hAnsi="宋体" w:eastAsia="宋体" w:cs="宋体"/>
          <w:b/>
          <w:spacing w:val="12"/>
          <w:sz w:val="24"/>
          <w:szCs w:val="24"/>
          <w:highlight w:val="none"/>
          <w:lang w:eastAsia="zh-CN"/>
        </w:rPr>
        <w:t>一</w:t>
      </w:r>
      <w:r>
        <w:rPr>
          <w:rFonts w:hint="eastAsia" w:ascii="宋体" w:hAnsi="宋体" w:eastAsia="宋体" w:cs="宋体"/>
          <w:b/>
          <w:spacing w:val="12"/>
          <w:sz w:val="24"/>
          <w:szCs w:val="24"/>
          <w:highlight w:val="none"/>
        </w:rPr>
        <w:t>、</w:t>
      </w:r>
      <w:r>
        <w:rPr>
          <w:rFonts w:hint="eastAsia" w:ascii="宋体" w:hAnsi="宋体" w:cs="宋体"/>
          <w:b/>
          <w:spacing w:val="12"/>
          <w:sz w:val="24"/>
          <w:szCs w:val="24"/>
          <w:highlight w:val="none"/>
          <w:lang w:val="en-US" w:eastAsia="zh-CN"/>
        </w:rPr>
        <w:t>采购</w:t>
      </w:r>
      <w:r>
        <w:rPr>
          <w:rFonts w:hint="eastAsia" w:ascii="宋体" w:hAnsi="宋体" w:eastAsia="宋体" w:cs="宋体"/>
          <w:b/>
          <w:spacing w:val="12"/>
          <w:sz w:val="24"/>
          <w:szCs w:val="24"/>
          <w:highlight w:val="none"/>
          <w:lang w:eastAsia="zh-CN"/>
        </w:rPr>
        <w:t>函</w:t>
      </w:r>
      <w:r>
        <w:rPr>
          <w:rFonts w:hint="eastAsia" w:ascii="宋体" w:hAnsi="宋体" w:eastAsia="宋体" w:cs="宋体"/>
          <w:b/>
          <w:spacing w:val="12"/>
          <w:sz w:val="24"/>
          <w:szCs w:val="24"/>
          <w:highlight w:val="none"/>
          <w:lang w:val="en-US" w:eastAsia="zh-CN"/>
        </w:rPr>
        <w:t>格式</w:t>
      </w:r>
    </w:p>
    <w:p>
      <w:pPr>
        <w:adjustRightInd w:val="0"/>
        <w:snapToGrid w:val="0"/>
        <w:spacing w:line="360" w:lineRule="auto"/>
        <w:jc w:val="center"/>
        <w:rPr>
          <w:rFonts w:hint="eastAsia" w:ascii="宋体" w:hAnsi="宋体" w:eastAsia="宋体" w:cs="宋体"/>
          <w:b/>
          <w:spacing w:val="12"/>
          <w:sz w:val="24"/>
          <w:szCs w:val="24"/>
          <w:highlight w:val="none"/>
          <w:lang w:val="en-US" w:eastAsia="zh-CN"/>
        </w:rPr>
      </w:pPr>
    </w:p>
    <w:p>
      <w:pPr>
        <w:adjustRightInd w:val="0"/>
        <w:snapToGrid w:val="0"/>
        <w:spacing w:line="360" w:lineRule="auto"/>
        <w:jc w:val="center"/>
        <w:rPr>
          <w:rFonts w:hint="eastAsia" w:ascii="宋体" w:hAnsi="宋体" w:eastAsia="宋体" w:cs="宋体"/>
          <w:b/>
          <w:spacing w:val="12"/>
          <w:sz w:val="24"/>
          <w:szCs w:val="24"/>
          <w:highlight w:val="none"/>
          <w:lang w:val="en-US" w:eastAsia="zh-CN"/>
        </w:rPr>
      </w:pPr>
      <w:r>
        <w:rPr>
          <w:rFonts w:hint="eastAsia" w:ascii="宋体" w:hAnsi="宋体" w:cs="宋体"/>
          <w:b/>
          <w:spacing w:val="12"/>
          <w:sz w:val="24"/>
          <w:szCs w:val="24"/>
          <w:highlight w:val="none"/>
          <w:lang w:val="en-US" w:eastAsia="zh-CN"/>
        </w:rPr>
        <w:t>采购</w:t>
      </w:r>
      <w:r>
        <w:rPr>
          <w:rFonts w:hint="eastAsia" w:ascii="宋体" w:hAnsi="宋体" w:eastAsia="宋体" w:cs="宋体"/>
          <w:b/>
          <w:spacing w:val="12"/>
          <w:sz w:val="24"/>
          <w:szCs w:val="24"/>
          <w:highlight w:val="none"/>
          <w:lang w:val="en-US" w:eastAsia="zh-CN"/>
        </w:rPr>
        <w:t>函</w:t>
      </w:r>
    </w:p>
    <w:p>
      <w:pPr>
        <w:spacing w:line="520" w:lineRule="exact"/>
        <w:rPr>
          <w:rFonts w:hint="eastAsia" w:ascii="宋体" w:hAnsi="宋体" w:eastAsia="宋体" w:cs="宋体"/>
          <w:spacing w:val="8"/>
          <w:kern w:val="0"/>
          <w:sz w:val="24"/>
          <w:szCs w:val="24"/>
          <w:highlight w:val="none"/>
          <w:u w:val="single"/>
        </w:rPr>
      </w:pPr>
      <w:r>
        <w:rPr>
          <w:rFonts w:hint="eastAsia" w:ascii="宋体" w:hAnsi="宋体" w:eastAsia="宋体" w:cs="宋体"/>
          <w:spacing w:val="8"/>
          <w:kern w:val="0"/>
          <w:sz w:val="24"/>
          <w:szCs w:val="24"/>
          <w:highlight w:val="none"/>
          <w:u w:val="single"/>
        </w:rPr>
        <w:t>（采购单位全称）：</w:t>
      </w:r>
    </w:p>
    <w:p>
      <w:pPr>
        <w:adjustRightInd w:val="0"/>
        <w:snapToGrid w:val="0"/>
        <w:spacing w:line="520" w:lineRule="exact"/>
        <w:ind w:firstLine="48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我们收到贵方 </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项目</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（采购编号），经详细研究，我们决定参加该</w:t>
      </w:r>
      <w:r>
        <w:rPr>
          <w:rFonts w:hint="eastAsia" w:ascii="宋体" w:hAnsi="宋体" w:eastAsia="宋体" w:cs="宋体"/>
          <w:spacing w:val="12"/>
          <w:sz w:val="24"/>
          <w:szCs w:val="24"/>
          <w:highlight w:val="none"/>
          <w:lang w:val="en-US" w:eastAsia="zh-CN"/>
        </w:rPr>
        <w:t>项目</w:t>
      </w:r>
      <w:r>
        <w:rPr>
          <w:rFonts w:hint="eastAsia" w:ascii="宋体" w:hAnsi="宋体" w:cs="宋体"/>
          <w:spacing w:val="12"/>
          <w:sz w:val="24"/>
          <w:szCs w:val="24"/>
          <w:highlight w:val="none"/>
          <w:lang w:val="en-US" w:eastAsia="zh-CN"/>
        </w:rPr>
        <w:t>投标</w:t>
      </w:r>
      <w:r>
        <w:rPr>
          <w:rFonts w:hint="eastAsia" w:ascii="宋体" w:hAnsi="宋体" w:eastAsia="宋体" w:cs="宋体"/>
          <w:spacing w:val="12"/>
          <w:sz w:val="24"/>
          <w:szCs w:val="24"/>
          <w:highlight w:val="none"/>
        </w:rPr>
        <w:t>。并授权</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（姓名、职务、职称），全权代表我供应商提交下述文件正本一份，副本</w:t>
      </w:r>
      <w:r>
        <w:rPr>
          <w:rFonts w:hint="eastAsia" w:ascii="宋体" w:hAnsi="宋体" w:cs="宋体"/>
          <w:spacing w:val="12"/>
          <w:sz w:val="24"/>
          <w:szCs w:val="24"/>
          <w:highlight w:val="none"/>
          <w:lang w:val="en-US" w:eastAsia="zh-CN"/>
        </w:rPr>
        <w:t>二</w:t>
      </w:r>
      <w:r>
        <w:rPr>
          <w:rFonts w:hint="eastAsia" w:ascii="宋体" w:hAnsi="宋体" w:eastAsia="宋体" w:cs="宋体"/>
          <w:spacing w:val="12"/>
          <w:sz w:val="24"/>
          <w:szCs w:val="24"/>
          <w:highlight w:val="none"/>
        </w:rPr>
        <w:t>份。并同时宣布愿意遵守下列条款：</w:t>
      </w:r>
    </w:p>
    <w:p>
      <w:pPr>
        <w:adjustRightInd w:val="0"/>
        <w:snapToGrid w:val="0"/>
        <w:spacing w:line="520" w:lineRule="exact"/>
        <w:rPr>
          <w:rFonts w:hint="eastAsia" w:ascii="宋体" w:hAnsi="宋体" w:eastAsia="宋体" w:cs="宋体"/>
          <w:spacing w:val="12"/>
          <w:sz w:val="24"/>
          <w:szCs w:val="24"/>
          <w:highlight w:val="none"/>
          <w:shd w:val="pct10" w:color="auto" w:fill="FFFFFF"/>
        </w:rPr>
      </w:pPr>
      <w:r>
        <w:rPr>
          <w:rFonts w:hint="eastAsia" w:ascii="宋体" w:hAnsi="宋体" w:eastAsia="宋体" w:cs="宋体"/>
          <w:spacing w:val="12"/>
          <w:sz w:val="24"/>
          <w:szCs w:val="24"/>
          <w:highlight w:val="none"/>
        </w:rPr>
        <w:t xml:space="preserve">   1)承认和愿意按照</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文件中的各项规定和要求，提供所需产品。</w:t>
      </w:r>
      <w:r>
        <w:rPr>
          <w:rFonts w:hint="eastAsia" w:ascii="宋体" w:hAnsi="宋体" w:cs="宋体"/>
          <w:spacing w:val="12"/>
          <w:sz w:val="24"/>
          <w:szCs w:val="24"/>
          <w:highlight w:val="none"/>
          <w:lang w:val="en-US" w:eastAsia="zh-CN"/>
        </w:rPr>
        <w:t>投标</w:t>
      </w:r>
      <w:r>
        <w:rPr>
          <w:rFonts w:hint="eastAsia" w:ascii="宋体" w:hAnsi="宋体" w:eastAsia="宋体" w:cs="宋体"/>
          <w:spacing w:val="12"/>
          <w:sz w:val="24"/>
          <w:szCs w:val="24"/>
          <w:highlight w:val="none"/>
        </w:rPr>
        <w:t>总</w:t>
      </w:r>
      <w:r>
        <w:rPr>
          <w:rFonts w:hint="eastAsia" w:ascii="宋体" w:hAnsi="宋体" w:cs="宋体"/>
          <w:spacing w:val="12"/>
          <w:sz w:val="24"/>
          <w:szCs w:val="24"/>
          <w:highlight w:val="none"/>
          <w:lang w:val="en-US" w:eastAsia="zh-CN"/>
        </w:rPr>
        <w:t>报</w:t>
      </w:r>
      <w:r>
        <w:rPr>
          <w:rFonts w:hint="eastAsia" w:ascii="宋体" w:hAnsi="宋体" w:eastAsia="宋体" w:cs="宋体"/>
          <w:spacing w:val="12"/>
          <w:sz w:val="24"/>
          <w:szCs w:val="24"/>
          <w:highlight w:val="none"/>
        </w:rPr>
        <w:t>价（大写）:</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(小写：¥</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w:t>
      </w:r>
      <w:r>
        <w:rPr>
          <w:rFonts w:hint="eastAsia" w:ascii="宋体" w:hAnsi="宋体" w:eastAsia="宋体" w:cs="宋体"/>
          <w:sz w:val="24"/>
          <w:szCs w:val="24"/>
          <w:highlight w:val="none"/>
        </w:rPr>
        <w:t>供货</w:t>
      </w:r>
      <w:r>
        <w:rPr>
          <w:rFonts w:hint="eastAsia" w:ascii="宋体" w:hAnsi="宋体" w:eastAsia="宋体" w:cs="宋体"/>
          <w:spacing w:val="8"/>
          <w:sz w:val="24"/>
          <w:szCs w:val="24"/>
          <w:highlight w:val="none"/>
        </w:rPr>
        <w:t>期：</w:t>
      </w:r>
      <w:r>
        <w:rPr>
          <w:rFonts w:hint="eastAsia" w:ascii="宋体" w:hAnsi="宋体" w:eastAsia="宋体" w:cs="宋体"/>
          <w:spacing w:val="8"/>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pacing w:val="8"/>
          <w:sz w:val="24"/>
          <w:szCs w:val="24"/>
          <w:highlight w:val="none"/>
        </w:rPr>
        <w:t>，质量标准：</w:t>
      </w:r>
      <w:r>
        <w:rPr>
          <w:rFonts w:hint="eastAsia" w:ascii="宋体" w:hAnsi="宋体" w:eastAsia="宋体" w:cs="宋体"/>
          <w:spacing w:val="8"/>
          <w:sz w:val="24"/>
          <w:szCs w:val="24"/>
          <w:highlight w:val="none"/>
          <w:u w:val="single"/>
          <w:lang w:val="en-US" w:eastAsia="zh-CN"/>
        </w:rPr>
        <w:t xml:space="preserve"> </w:t>
      </w:r>
      <w:r>
        <w:rPr>
          <w:rFonts w:hint="eastAsia" w:ascii="宋体" w:hAnsi="宋体" w:eastAsia="宋体" w:cs="宋体"/>
          <w:spacing w:val="8"/>
          <w:sz w:val="24"/>
          <w:szCs w:val="24"/>
          <w:highlight w:val="none"/>
          <w:u w:val="single"/>
        </w:rPr>
        <w:t>合格</w:t>
      </w:r>
      <w:r>
        <w:rPr>
          <w:rFonts w:hint="eastAsia" w:ascii="宋体" w:hAnsi="宋体" w:eastAsia="宋体" w:cs="宋体"/>
          <w:spacing w:val="8"/>
          <w:sz w:val="24"/>
          <w:szCs w:val="24"/>
          <w:highlight w:val="none"/>
          <w:u w:val="single"/>
          <w:lang w:val="en-US" w:eastAsia="zh-CN"/>
        </w:rPr>
        <w:t xml:space="preserve"> </w:t>
      </w:r>
      <w:r>
        <w:rPr>
          <w:rFonts w:hint="eastAsia" w:ascii="宋体" w:hAnsi="宋体" w:eastAsia="宋体" w:cs="宋体"/>
          <w:spacing w:val="12"/>
          <w:sz w:val="24"/>
          <w:szCs w:val="24"/>
          <w:highlight w:val="none"/>
        </w:rPr>
        <w:t>。</w:t>
      </w:r>
    </w:p>
    <w:p>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2)愿意严格按招标文件的规定和投标文件的承诺履行合同责任和义务。</w:t>
      </w:r>
    </w:p>
    <w:p>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3)我们将</w:t>
      </w:r>
      <w:r>
        <w:rPr>
          <w:rFonts w:hint="eastAsia" w:ascii="宋体" w:hAnsi="宋体" w:cs="宋体"/>
          <w:spacing w:val="12"/>
          <w:sz w:val="24"/>
          <w:szCs w:val="24"/>
          <w:highlight w:val="none"/>
          <w:lang w:val="en-US" w:eastAsia="zh-CN"/>
        </w:rPr>
        <w:t>严格</w:t>
      </w:r>
      <w:r>
        <w:rPr>
          <w:rFonts w:hint="eastAsia" w:ascii="宋体" w:hAnsi="宋体" w:eastAsia="宋体" w:cs="宋体"/>
          <w:spacing w:val="12"/>
          <w:sz w:val="24"/>
          <w:szCs w:val="24"/>
          <w:highlight w:val="none"/>
        </w:rPr>
        <w:t>履行</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文件中规定的每一项要求，按期、按质、按量完成任务。</w:t>
      </w:r>
    </w:p>
    <w:p>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4)我们愿意提供采购单位在</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文件中要求的所有资料。</w:t>
      </w:r>
    </w:p>
    <w:p>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5)我们理解，最低报价不是中标的唯一条件。</w:t>
      </w:r>
    </w:p>
    <w:p>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6)我们同意按</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文件规定，遵守采购</w:t>
      </w:r>
      <w:r>
        <w:rPr>
          <w:rFonts w:hint="eastAsia" w:ascii="宋体" w:hAnsi="宋体" w:cs="宋体"/>
          <w:spacing w:val="12"/>
          <w:sz w:val="24"/>
          <w:szCs w:val="24"/>
          <w:highlight w:val="none"/>
          <w:lang w:val="en-US" w:eastAsia="zh-CN"/>
        </w:rPr>
        <w:t>人</w:t>
      </w:r>
      <w:r>
        <w:rPr>
          <w:rFonts w:hint="eastAsia" w:ascii="宋体" w:hAnsi="宋体" w:eastAsia="宋体" w:cs="宋体"/>
          <w:spacing w:val="12"/>
          <w:sz w:val="24"/>
          <w:szCs w:val="24"/>
          <w:highlight w:val="none"/>
        </w:rPr>
        <w:t>有关采购的各项规定。</w:t>
      </w:r>
    </w:p>
    <w:p>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cs="宋体"/>
          <w:spacing w:val="12"/>
          <w:sz w:val="24"/>
          <w:szCs w:val="24"/>
          <w:highlight w:val="none"/>
          <w:lang w:val="en-US" w:eastAsia="zh-CN"/>
        </w:rPr>
        <w:t>7</w:t>
      </w:r>
      <w:r>
        <w:rPr>
          <w:rFonts w:hint="eastAsia" w:ascii="宋体" w:hAnsi="宋体" w:eastAsia="宋体" w:cs="宋体"/>
          <w:spacing w:val="12"/>
          <w:sz w:val="24"/>
          <w:szCs w:val="24"/>
          <w:highlight w:val="none"/>
        </w:rPr>
        <w:t>）如我方中标，我方承诺</w:t>
      </w:r>
      <w:r>
        <w:rPr>
          <w:rFonts w:hint="eastAsia" w:ascii="宋体" w:hAnsi="宋体" w:eastAsia="宋体" w:cs="宋体"/>
          <w:sz w:val="24"/>
          <w:szCs w:val="24"/>
          <w:highlight w:val="none"/>
        </w:rPr>
        <w:t>收到中标通知书30个工作日内到</w:t>
      </w:r>
      <w:r>
        <w:rPr>
          <w:rFonts w:hint="eastAsia" w:ascii="宋体" w:hAnsi="宋体" w:eastAsia="宋体" w:cs="宋体"/>
          <w:bCs/>
          <w:sz w:val="24"/>
          <w:szCs w:val="24"/>
          <w:highlight w:val="none"/>
          <w:lang w:eastAsia="zh-CN"/>
        </w:rPr>
        <w:t>围场满族蒙古族自治县医院</w:t>
      </w:r>
      <w:r>
        <w:rPr>
          <w:rFonts w:hint="eastAsia" w:ascii="宋体" w:hAnsi="宋体" w:eastAsia="宋体" w:cs="宋体"/>
          <w:sz w:val="24"/>
          <w:szCs w:val="24"/>
          <w:highlight w:val="none"/>
        </w:rPr>
        <w:t>签订合同。如无法签订合同，采购人有权取消我方的中标资格。</w:t>
      </w:r>
    </w:p>
    <w:p>
      <w:pPr>
        <w:adjustRightInd w:val="0"/>
        <w:snapToGrid w:val="0"/>
        <w:spacing w:line="520" w:lineRule="exact"/>
        <w:rPr>
          <w:rFonts w:hint="eastAsia" w:ascii="宋体" w:hAnsi="宋体" w:eastAsia="宋体" w:cs="宋体"/>
          <w:spacing w:val="12"/>
          <w:sz w:val="24"/>
          <w:szCs w:val="24"/>
          <w:highlight w:val="none"/>
        </w:rPr>
      </w:pPr>
    </w:p>
    <w:p>
      <w:pPr>
        <w:adjustRightInd w:val="0"/>
        <w:snapToGrid w:val="0"/>
        <w:spacing w:line="360" w:lineRule="auto"/>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w:t>
      </w:r>
      <w:r>
        <w:rPr>
          <w:rFonts w:hint="eastAsia" w:ascii="宋体" w:hAnsi="宋体" w:eastAsia="宋体" w:cs="宋体"/>
          <w:spacing w:val="12"/>
          <w:sz w:val="24"/>
          <w:szCs w:val="24"/>
          <w:highlight w:val="none"/>
          <w:lang w:val="en-US" w:eastAsia="zh-CN"/>
        </w:rPr>
        <w:t>投标人</w:t>
      </w:r>
      <w:r>
        <w:rPr>
          <w:rFonts w:hint="eastAsia" w:ascii="宋体" w:hAnsi="宋体" w:eastAsia="宋体" w:cs="宋体"/>
          <w:spacing w:val="12"/>
          <w:sz w:val="24"/>
          <w:szCs w:val="24"/>
          <w:highlight w:val="none"/>
        </w:rPr>
        <w:t>：（法人章）          法定代表人</w:t>
      </w:r>
      <w:r>
        <w:rPr>
          <w:rFonts w:hint="eastAsia" w:ascii="宋体" w:hAnsi="宋体" w:eastAsia="宋体" w:cs="宋体"/>
          <w:spacing w:val="12"/>
          <w:sz w:val="24"/>
          <w:szCs w:val="24"/>
          <w:highlight w:val="none"/>
          <w:lang w:val="en-US" w:eastAsia="zh-CN"/>
        </w:rPr>
        <w:t>(</w:t>
      </w:r>
      <w:r>
        <w:rPr>
          <w:rFonts w:hint="eastAsia" w:ascii="宋体" w:hAnsi="宋体" w:eastAsia="宋体" w:cs="宋体"/>
          <w:sz w:val="24"/>
          <w:szCs w:val="24"/>
          <w:highlight w:val="none"/>
          <w:lang w:val="en-US" w:eastAsia="zh-CN"/>
        </w:rPr>
        <w:t>或委托代理人)</w:t>
      </w:r>
      <w:r>
        <w:rPr>
          <w:rFonts w:hint="eastAsia" w:ascii="宋体" w:hAnsi="宋体" w:eastAsia="宋体" w:cs="宋体"/>
          <w:spacing w:val="12"/>
          <w:sz w:val="24"/>
          <w:szCs w:val="24"/>
          <w:highlight w:val="none"/>
        </w:rPr>
        <w:t>：（签字）</w:t>
      </w:r>
    </w:p>
    <w:p>
      <w:pPr>
        <w:adjustRightInd w:val="0"/>
        <w:snapToGrid w:val="0"/>
        <w:spacing w:line="360" w:lineRule="auto"/>
        <w:ind w:firstLine="285"/>
        <w:rPr>
          <w:rFonts w:hint="eastAsia" w:ascii="宋体" w:hAnsi="宋体" w:eastAsia="宋体" w:cs="宋体"/>
          <w:spacing w:val="12"/>
          <w:sz w:val="24"/>
          <w:szCs w:val="24"/>
          <w:highlight w:val="none"/>
        </w:rPr>
      </w:pPr>
    </w:p>
    <w:p>
      <w:pPr>
        <w:pStyle w:val="8"/>
        <w:adjustRightInd w:val="0"/>
        <w:snapToGrid w:val="0"/>
        <w:spacing w:line="300" w:lineRule="auto"/>
        <w:rPr>
          <w:rFonts w:hint="eastAsia" w:ascii="宋体" w:hAnsi="宋体" w:eastAsia="宋体" w:cs="宋体"/>
          <w:b/>
          <w:spacing w:val="12"/>
          <w:sz w:val="24"/>
          <w:szCs w:val="24"/>
          <w:highlight w:val="none"/>
        </w:rPr>
      </w:pPr>
      <w:r>
        <w:rPr>
          <w:rFonts w:hint="eastAsia" w:ascii="宋体" w:hAnsi="宋体" w:eastAsia="宋体" w:cs="宋体"/>
          <w:spacing w:val="12"/>
          <w:sz w:val="24"/>
          <w:szCs w:val="24"/>
          <w:highlight w:val="none"/>
        </w:rPr>
        <w:t xml:space="preserve">                                        年  月  日</w:t>
      </w:r>
      <w:r>
        <w:rPr>
          <w:rFonts w:hint="eastAsia" w:ascii="宋体" w:hAnsi="宋体" w:eastAsia="宋体" w:cs="宋体"/>
          <w:b/>
          <w:spacing w:val="12"/>
          <w:sz w:val="24"/>
          <w:szCs w:val="24"/>
          <w:highlight w:val="none"/>
        </w:rPr>
        <w:br w:type="page"/>
      </w:r>
    </w:p>
    <w:p>
      <w:pPr>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二、法定代表人身份证明书</w:t>
      </w:r>
    </w:p>
    <w:p>
      <w:pPr>
        <w:ind w:firstLine="480" w:firstLineChars="200"/>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法定代表人身份证明书</w:t>
      </w:r>
    </w:p>
    <w:p>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cs="宋体"/>
          <w:sz w:val="24"/>
          <w:szCs w:val="24"/>
          <w:highlight w:val="none"/>
          <w:lang w:val="en-US" w:eastAsia="zh-CN"/>
        </w:rPr>
        <w:t>投标</w:t>
      </w:r>
      <w:r>
        <w:rPr>
          <w:rFonts w:hint="eastAsia" w:ascii="宋体" w:hAnsi="宋体" w:eastAsia="宋体" w:cs="宋体"/>
          <w:sz w:val="24"/>
          <w:szCs w:val="24"/>
          <w:highlight w:val="none"/>
        </w:rPr>
        <w:t>人名称：</w:t>
      </w:r>
      <w:r>
        <w:rPr>
          <w:rFonts w:hint="eastAsia" w:ascii="宋体" w:hAnsi="宋体" w:eastAsia="宋体" w:cs="宋体"/>
          <w:sz w:val="24"/>
          <w:szCs w:val="24"/>
          <w:highlight w:val="none"/>
          <w:u w:val="single"/>
        </w:rPr>
        <w:t xml:space="preserve">                                                 </w:t>
      </w:r>
    </w:p>
    <w:p>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单 位 性质：</w:t>
      </w:r>
      <w:r>
        <w:rPr>
          <w:rFonts w:hint="eastAsia" w:ascii="宋体" w:hAnsi="宋体" w:eastAsia="宋体" w:cs="宋体"/>
          <w:sz w:val="24"/>
          <w:szCs w:val="24"/>
          <w:highlight w:val="none"/>
          <w:u w:val="single"/>
        </w:rPr>
        <w:t xml:space="preserve">                                                 </w:t>
      </w:r>
    </w:p>
    <w:p>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p>
    <w:p>
      <w:pPr>
        <w:spacing w:line="9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成 立 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经 营 期限：</w:t>
      </w:r>
      <w:r>
        <w:rPr>
          <w:rFonts w:hint="eastAsia" w:ascii="宋体" w:hAnsi="宋体" w:eastAsia="宋体" w:cs="宋体"/>
          <w:sz w:val="24"/>
          <w:szCs w:val="24"/>
          <w:highlight w:val="none"/>
          <w:u w:val="single"/>
        </w:rPr>
        <w:t xml:space="preserve">                                                 </w:t>
      </w:r>
    </w:p>
    <w:p>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姓    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p>
    <w:p>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xml:space="preserve">               （磋商人全称）               </w:t>
      </w:r>
      <w:r>
        <w:rPr>
          <w:rFonts w:hint="eastAsia" w:ascii="宋体" w:hAnsi="宋体" w:eastAsia="宋体" w:cs="宋体"/>
          <w:sz w:val="24"/>
          <w:szCs w:val="24"/>
          <w:highlight w:val="none"/>
        </w:rPr>
        <w:t>的法定代表人</w:t>
      </w:r>
      <w:r>
        <w:rPr>
          <w:rFonts w:hint="eastAsia" w:ascii="宋体" w:hAnsi="宋体" w:eastAsia="宋体" w:cs="宋体"/>
          <w:sz w:val="24"/>
          <w:szCs w:val="24"/>
          <w:highlight w:val="none"/>
          <w:lang w:val="en-US" w:eastAsia="zh-CN"/>
        </w:rPr>
        <w:t>(或经营者)</w:t>
      </w:r>
      <w:r>
        <w:rPr>
          <w:rFonts w:hint="eastAsia" w:ascii="宋体" w:hAnsi="宋体" w:eastAsia="宋体" w:cs="宋体"/>
          <w:sz w:val="24"/>
          <w:szCs w:val="24"/>
          <w:highlight w:val="none"/>
        </w:rPr>
        <w:t>。</w:t>
      </w:r>
    </w:p>
    <w:p>
      <w:pPr>
        <w:spacing w:line="9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pPr>
        <w:ind w:firstLine="480" w:firstLineChars="200"/>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ind w:firstLine="5148" w:firstLineChars="1950"/>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 xml:space="preserve">磋商人：（公章）   </w:t>
      </w:r>
    </w:p>
    <w:p>
      <w:pPr>
        <w:ind w:firstLine="480" w:firstLineChars="200"/>
        <w:rPr>
          <w:rFonts w:hint="eastAsia" w:ascii="宋体" w:hAnsi="宋体" w:eastAsia="宋体" w:cs="宋体"/>
          <w:sz w:val="24"/>
          <w:szCs w:val="24"/>
          <w:highlight w:val="none"/>
        </w:rPr>
      </w:pPr>
    </w:p>
    <w:p>
      <w:pPr>
        <w:ind w:firstLine="528" w:firstLineChars="200"/>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 xml:space="preserve">                                 年  月  日</w:t>
      </w:r>
    </w:p>
    <w:p>
      <w:pPr>
        <w:spacing w:line="440" w:lineRule="exact"/>
        <w:ind w:firstLine="480" w:firstLineChars="200"/>
        <w:rPr>
          <w:rFonts w:hint="eastAsia" w:ascii="宋体" w:hAnsi="宋体" w:cs="宋体"/>
          <w:sz w:val="24"/>
          <w:szCs w:val="24"/>
          <w:highlight w:val="none"/>
        </w:rPr>
      </w:pPr>
    </w:p>
    <w:p>
      <w:pPr>
        <w:spacing w:line="440" w:lineRule="exact"/>
        <w:ind w:firstLine="480" w:firstLineChars="200"/>
        <w:rPr>
          <w:rFonts w:hint="eastAsia" w:ascii="宋体" w:hAnsi="宋体" w:cs="宋体"/>
          <w:sz w:val="24"/>
          <w:szCs w:val="24"/>
          <w:highlight w:val="none"/>
        </w:rPr>
      </w:pPr>
    </w:p>
    <w:p>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附： </w:t>
      </w:r>
      <w:r>
        <w:rPr>
          <w:rFonts w:hint="eastAsia" w:ascii="宋体" w:hAnsi="宋体" w:cs="宋体"/>
          <w:sz w:val="24"/>
          <w:szCs w:val="24"/>
          <w:highlight w:val="none"/>
          <w:lang w:val="en-US" w:eastAsia="zh-CN"/>
        </w:rPr>
        <w:t>法定代表</w:t>
      </w:r>
      <w:r>
        <w:rPr>
          <w:rFonts w:hint="eastAsia" w:ascii="宋体" w:hAnsi="宋体" w:cs="宋体"/>
          <w:sz w:val="24"/>
          <w:szCs w:val="24"/>
          <w:highlight w:val="none"/>
        </w:rPr>
        <w:t>人身份证复印件（正反面）</w:t>
      </w:r>
    </w:p>
    <w:p>
      <w:pPr>
        <w:spacing w:line="440" w:lineRule="exact"/>
        <w:ind w:firstLine="480" w:firstLineChars="200"/>
        <w:rPr>
          <w:rFonts w:hint="eastAsia" w:ascii="宋体" w:hAnsi="宋体" w:cs="宋体"/>
          <w:sz w:val="24"/>
          <w:szCs w:val="24"/>
          <w:highlight w:val="none"/>
          <w:lang w:val="en-US" w:eastAsia="zh-CN"/>
        </w:rPr>
      </w:pPr>
    </w:p>
    <w:p>
      <w:pPr>
        <w:spacing w:line="440" w:lineRule="exact"/>
        <w:ind w:firstLine="480" w:firstLineChars="200"/>
        <w:rPr>
          <w:rFonts w:hint="eastAsia" w:ascii="宋体" w:hAnsi="宋体" w:cs="宋体"/>
          <w:sz w:val="24"/>
          <w:szCs w:val="24"/>
          <w:highlight w:val="none"/>
          <w:lang w:val="en-US" w:eastAsia="zh-CN"/>
        </w:rPr>
      </w:pPr>
    </w:p>
    <w:p>
      <w:pPr>
        <w:spacing w:line="440" w:lineRule="exact"/>
        <w:ind w:firstLine="480" w:firstLineChars="200"/>
        <w:rPr>
          <w:rFonts w:hint="eastAsia" w:ascii="宋体" w:hAnsi="宋体" w:cs="宋体"/>
          <w:sz w:val="24"/>
          <w:szCs w:val="24"/>
          <w:highlight w:val="none"/>
          <w:lang w:val="en-US" w:eastAsia="zh-CN"/>
        </w:rPr>
      </w:pPr>
    </w:p>
    <w:p>
      <w:pPr>
        <w:rPr>
          <w:rFonts w:hint="eastAsia"/>
        </w:rPr>
      </w:pPr>
    </w:p>
    <w:p>
      <w:pPr>
        <w:spacing w:line="360" w:lineRule="auto"/>
        <w:jc w:val="left"/>
        <w:rPr>
          <w:rFonts w:hint="eastAsia" w:ascii="宋体" w:hAnsi="宋体" w:eastAsia="宋体" w:cs="宋体"/>
          <w:b/>
          <w:spacing w:val="12"/>
          <w:sz w:val="24"/>
          <w:szCs w:val="24"/>
          <w:highlight w:val="none"/>
        </w:rPr>
      </w:pPr>
      <w:r>
        <w:rPr>
          <w:rFonts w:hint="eastAsia" w:ascii="宋体" w:hAnsi="宋体" w:eastAsia="宋体" w:cs="宋体"/>
          <w:b/>
          <w:spacing w:val="12"/>
          <w:sz w:val="24"/>
          <w:szCs w:val="24"/>
          <w:highlight w:val="none"/>
        </w:rPr>
        <w:br w:type="page"/>
      </w:r>
      <w:r>
        <w:rPr>
          <w:rFonts w:hint="eastAsia" w:ascii="宋体" w:hAnsi="宋体" w:cs="宋体"/>
          <w:b/>
          <w:spacing w:val="12"/>
          <w:sz w:val="24"/>
          <w:szCs w:val="24"/>
          <w:highlight w:val="none"/>
          <w:lang w:val="en-US" w:eastAsia="zh-CN"/>
        </w:rPr>
        <w:t>三、</w:t>
      </w:r>
      <w:r>
        <w:rPr>
          <w:rFonts w:hint="eastAsia" w:ascii="宋体" w:hAnsi="宋体" w:eastAsia="宋体" w:cs="宋体"/>
          <w:b/>
          <w:spacing w:val="12"/>
          <w:sz w:val="24"/>
          <w:szCs w:val="24"/>
          <w:highlight w:val="none"/>
        </w:rPr>
        <w:t>法定代表人授权书</w:t>
      </w:r>
    </w:p>
    <w:p>
      <w:pPr>
        <w:pStyle w:val="22"/>
        <w:numPr>
          <w:ilvl w:val="0"/>
          <w:numId w:val="0"/>
        </w:numPr>
        <w:rPr>
          <w:rFonts w:hint="eastAsia"/>
        </w:rPr>
      </w:pPr>
    </w:p>
    <w:p>
      <w:pPr>
        <w:adjustRightInd w:val="0"/>
        <w:snapToGrid w:val="0"/>
        <w:spacing w:line="360" w:lineRule="auto"/>
        <w:jc w:val="center"/>
        <w:rPr>
          <w:rFonts w:hint="eastAsia" w:ascii="宋体" w:hAnsi="宋体" w:eastAsia="宋体" w:cs="宋体"/>
          <w:b/>
          <w:spacing w:val="12"/>
          <w:sz w:val="24"/>
          <w:szCs w:val="24"/>
          <w:highlight w:val="none"/>
        </w:rPr>
      </w:pPr>
      <w:r>
        <w:rPr>
          <w:rFonts w:hint="eastAsia" w:ascii="宋体" w:hAnsi="宋体" w:eastAsia="宋体" w:cs="宋体"/>
          <w:b/>
          <w:spacing w:val="12"/>
          <w:sz w:val="24"/>
          <w:szCs w:val="24"/>
          <w:highlight w:val="none"/>
        </w:rPr>
        <w:t>法定代表人授权书</w:t>
      </w:r>
    </w:p>
    <w:p>
      <w:pPr>
        <w:spacing w:line="520" w:lineRule="exact"/>
        <w:rPr>
          <w:rFonts w:hint="eastAsia" w:ascii="宋体" w:hAnsi="宋体" w:eastAsia="宋体" w:cs="宋体"/>
          <w:spacing w:val="8"/>
          <w:kern w:val="0"/>
          <w:sz w:val="24"/>
          <w:szCs w:val="24"/>
          <w:highlight w:val="none"/>
          <w:u w:val="single"/>
        </w:rPr>
      </w:pPr>
      <w:r>
        <w:rPr>
          <w:rFonts w:hint="eastAsia" w:ascii="宋体" w:hAnsi="宋体" w:eastAsia="宋体" w:cs="宋体"/>
          <w:spacing w:val="8"/>
          <w:kern w:val="0"/>
          <w:sz w:val="24"/>
          <w:szCs w:val="24"/>
          <w:highlight w:val="none"/>
          <w:u w:val="single"/>
        </w:rPr>
        <w:t>（采购单位全称）：</w:t>
      </w:r>
    </w:p>
    <w:p>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本授权书声明：</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w:t>
      </w:r>
      <w:r>
        <w:rPr>
          <w:rFonts w:hint="eastAsia" w:ascii="宋体" w:hAnsi="宋体" w:cs="宋体"/>
          <w:spacing w:val="12"/>
          <w:sz w:val="24"/>
          <w:szCs w:val="24"/>
          <w:highlight w:val="none"/>
          <w:lang w:val="en-US" w:eastAsia="zh-CN"/>
        </w:rPr>
        <w:t>投标</w:t>
      </w:r>
      <w:r>
        <w:rPr>
          <w:rFonts w:hint="eastAsia" w:ascii="宋体" w:hAnsi="宋体" w:eastAsia="宋体" w:cs="宋体"/>
          <w:spacing w:val="12"/>
          <w:sz w:val="24"/>
          <w:szCs w:val="24"/>
          <w:highlight w:val="none"/>
        </w:rPr>
        <w:t>人）的</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（法定代表人</w:t>
      </w:r>
      <w:r>
        <w:rPr>
          <w:rFonts w:hint="eastAsia" w:ascii="宋体" w:hAnsi="宋体" w:eastAsia="宋体" w:cs="宋体"/>
          <w:spacing w:val="12"/>
          <w:sz w:val="24"/>
          <w:szCs w:val="24"/>
          <w:highlight w:val="none"/>
          <w:lang w:val="en-US" w:eastAsia="zh-CN"/>
        </w:rPr>
        <w:t xml:space="preserve"> </w:t>
      </w:r>
      <w:r>
        <w:rPr>
          <w:rFonts w:hint="eastAsia" w:ascii="宋体" w:hAnsi="宋体" w:eastAsia="宋体" w:cs="宋体"/>
          <w:spacing w:val="12"/>
          <w:sz w:val="24"/>
          <w:szCs w:val="24"/>
          <w:highlight w:val="none"/>
        </w:rPr>
        <w:t>姓名、职务）授权</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（被授权人的姓名、职务）为本公司的合法代理人，就</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项目</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及合同的执行、完成和保修，以本公司名义处理一切与之有关的事务。</w:t>
      </w:r>
    </w:p>
    <w:p>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本授权书于</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年</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月</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日签字生效，有效期</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天，特此声明。</w:t>
      </w:r>
    </w:p>
    <w:p>
      <w:pPr>
        <w:adjustRightInd w:val="0"/>
        <w:snapToGrid w:val="0"/>
        <w:spacing w:line="520" w:lineRule="exact"/>
        <w:rPr>
          <w:rFonts w:hint="eastAsia" w:ascii="宋体" w:hAnsi="宋体" w:eastAsia="宋体" w:cs="宋体"/>
          <w:spacing w:val="12"/>
          <w:sz w:val="24"/>
          <w:szCs w:val="24"/>
          <w:highlight w:val="none"/>
        </w:rPr>
      </w:pPr>
    </w:p>
    <w:p>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w:t>
      </w:r>
    </w:p>
    <w:p>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法人授权代表签字：</w:t>
      </w:r>
    </w:p>
    <w:p>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法人授权代表有效身份证件号码:</w:t>
      </w:r>
    </w:p>
    <w:p>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w:t>
      </w:r>
    </w:p>
    <w:p>
      <w:pPr>
        <w:adjustRightInd w:val="0"/>
        <w:snapToGrid w:val="0"/>
        <w:spacing w:line="360" w:lineRule="auto"/>
        <w:rPr>
          <w:rFonts w:hint="eastAsia" w:ascii="宋体" w:hAnsi="宋体" w:eastAsia="宋体" w:cs="宋体"/>
          <w:spacing w:val="12"/>
          <w:sz w:val="24"/>
          <w:szCs w:val="24"/>
          <w:highlight w:val="none"/>
        </w:rPr>
      </w:pPr>
    </w:p>
    <w:p>
      <w:pPr>
        <w:adjustRightInd w:val="0"/>
        <w:snapToGrid w:val="0"/>
        <w:spacing w:line="360" w:lineRule="auto"/>
        <w:ind w:firstLine="528" w:firstLineChars="20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磋商人：（公章）                   法定代表人：（签字）</w:t>
      </w:r>
    </w:p>
    <w:p>
      <w:pPr>
        <w:adjustRightInd w:val="0"/>
        <w:snapToGrid w:val="0"/>
        <w:spacing w:line="360" w:lineRule="auto"/>
        <w:jc w:val="center"/>
        <w:rPr>
          <w:rFonts w:hint="eastAsia" w:ascii="宋体" w:hAnsi="宋体" w:cs="宋体"/>
          <w:spacing w:val="12"/>
          <w:sz w:val="24"/>
          <w:szCs w:val="24"/>
          <w:highlight w:val="none"/>
          <w:lang w:val="en-US" w:eastAsia="zh-CN"/>
        </w:rPr>
      </w:pPr>
      <w:r>
        <w:rPr>
          <w:rFonts w:hint="eastAsia" w:ascii="宋体" w:hAnsi="宋体" w:cs="宋体"/>
          <w:spacing w:val="12"/>
          <w:sz w:val="24"/>
          <w:szCs w:val="24"/>
          <w:highlight w:val="none"/>
          <w:lang w:val="en-US" w:eastAsia="zh-CN"/>
        </w:rPr>
        <w:t xml:space="preserve">                                    </w:t>
      </w:r>
    </w:p>
    <w:p>
      <w:pPr>
        <w:spacing w:line="400" w:lineRule="exact"/>
        <w:ind w:firstLine="4620" w:firstLineChars="1750"/>
        <w:rPr>
          <w:rFonts w:hint="eastAsia" w:ascii="宋体" w:hAnsi="宋体" w:cs="宋体"/>
          <w:sz w:val="24"/>
          <w:szCs w:val="24"/>
          <w:highlight w:val="none"/>
        </w:rPr>
      </w:pPr>
      <w:r>
        <w:rPr>
          <w:rFonts w:hint="eastAsia" w:ascii="宋体" w:hAnsi="宋体" w:cs="宋体"/>
          <w:spacing w:val="12"/>
          <w:sz w:val="24"/>
          <w:szCs w:val="24"/>
          <w:highlight w:val="non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adjustRightInd w:val="0"/>
        <w:snapToGrid w:val="0"/>
        <w:spacing w:line="360" w:lineRule="auto"/>
        <w:jc w:val="center"/>
        <w:rPr>
          <w:rFonts w:hint="eastAsia" w:ascii="宋体" w:hAnsi="宋体" w:eastAsia="宋体" w:cs="宋体"/>
          <w:spacing w:val="12"/>
          <w:sz w:val="24"/>
          <w:szCs w:val="24"/>
          <w:highlight w:val="none"/>
        </w:rPr>
      </w:pPr>
    </w:p>
    <w:p>
      <w:pPr>
        <w:pStyle w:val="22"/>
        <w:rPr>
          <w:rFonts w:hint="default" w:eastAsia="宋体"/>
          <w:lang w:val="en-US" w:eastAsia="zh-CN"/>
        </w:rPr>
      </w:pPr>
    </w:p>
    <w:p>
      <w:pPr>
        <w:spacing w:line="440" w:lineRule="exact"/>
        <w:ind w:firstLine="480" w:firstLineChars="200"/>
        <w:rPr>
          <w:rFonts w:hint="eastAsia" w:ascii="宋体" w:hAnsi="宋体" w:cs="宋体"/>
          <w:sz w:val="28"/>
          <w:szCs w:val="28"/>
          <w:highlight w:val="none"/>
        </w:rPr>
      </w:pPr>
      <w:r>
        <w:rPr>
          <w:rFonts w:hint="eastAsia" w:ascii="宋体" w:hAnsi="宋体" w:eastAsia="宋体" w:cs="宋体"/>
          <w:sz w:val="24"/>
          <w:szCs w:val="24"/>
          <w:highlight w:val="none"/>
        </w:rPr>
        <w:t>附： 委托代理人身份证复印件（正反面）</w:t>
      </w:r>
    </w:p>
    <w:p>
      <w:pPr>
        <w:pStyle w:val="22"/>
        <w:rPr>
          <w:rFonts w:hint="default" w:eastAsia="宋体"/>
          <w:lang w:val="en-US" w:eastAsia="zh-CN"/>
        </w:rPr>
      </w:pPr>
    </w:p>
    <w:p>
      <w:pPr>
        <w:adjustRightInd w:val="0"/>
        <w:snapToGrid w:val="0"/>
        <w:spacing w:line="360" w:lineRule="auto"/>
        <w:jc w:val="center"/>
        <w:rPr>
          <w:rFonts w:hint="eastAsia" w:ascii="宋体" w:hAnsi="宋体" w:eastAsia="宋体" w:cs="宋体"/>
          <w:sz w:val="24"/>
          <w:szCs w:val="24"/>
          <w:highlight w:val="none"/>
          <w:lang w:val="en-US" w:eastAsia="zh-CN"/>
        </w:rPr>
      </w:pPr>
    </w:p>
    <w:p>
      <w:pPr>
        <w:adjustRightInd w:val="0"/>
        <w:snapToGrid w:val="0"/>
        <w:spacing w:line="360" w:lineRule="auto"/>
        <w:jc w:val="center"/>
        <w:rPr>
          <w:rFonts w:hint="eastAsia" w:ascii="宋体" w:hAnsi="宋体" w:eastAsia="宋体" w:cs="宋体"/>
          <w:sz w:val="24"/>
          <w:szCs w:val="24"/>
          <w:highlight w:val="none"/>
          <w:lang w:val="en-US" w:eastAsia="zh-CN"/>
        </w:rPr>
      </w:pPr>
    </w:p>
    <w:p>
      <w:pPr>
        <w:adjustRightInd w:val="0"/>
        <w:snapToGrid w:val="0"/>
        <w:spacing w:line="360" w:lineRule="auto"/>
        <w:jc w:val="center"/>
        <w:rPr>
          <w:rFonts w:hint="eastAsia" w:ascii="宋体" w:hAnsi="宋体" w:eastAsia="宋体" w:cs="宋体"/>
          <w:sz w:val="24"/>
          <w:szCs w:val="24"/>
          <w:highlight w:val="none"/>
          <w:lang w:val="en-US" w:eastAsia="zh-CN"/>
        </w:rPr>
      </w:pPr>
    </w:p>
    <w:p>
      <w:pPr>
        <w:adjustRightInd w:val="0"/>
        <w:snapToGrid w:val="0"/>
        <w:spacing w:line="360" w:lineRule="auto"/>
        <w:jc w:val="center"/>
        <w:rPr>
          <w:rFonts w:hint="eastAsia" w:ascii="宋体" w:hAnsi="宋体" w:eastAsia="宋体" w:cs="宋体"/>
          <w:sz w:val="24"/>
          <w:szCs w:val="24"/>
          <w:highlight w:val="none"/>
          <w:lang w:val="en-US" w:eastAsia="zh-CN"/>
        </w:rPr>
      </w:pPr>
    </w:p>
    <w:p>
      <w:pPr>
        <w:adjustRightInd w:val="0"/>
        <w:snapToGrid w:val="0"/>
        <w:spacing w:line="360" w:lineRule="auto"/>
        <w:jc w:val="center"/>
        <w:rPr>
          <w:rFonts w:hint="eastAsia" w:ascii="宋体" w:hAnsi="宋体" w:eastAsia="宋体" w:cs="宋体"/>
          <w:spacing w:val="12"/>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pacing w:val="12"/>
          <w:sz w:val="24"/>
          <w:szCs w:val="24"/>
          <w:highlight w:val="none"/>
        </w:rPr>
        <w:t xml:space="preserve">                   </w:t>
      </w:r>
    </w:p>
    <w:p>
      <w:pPr>
        <w:pStyle w:val="2"/>
        <w:spacing w:line="360" w:lineRule="auto"/>
        <w:jc w:val="both"/>
        <w:rPr>
          <w:rFonts w:hint="eastAsia" w:ascii="宋体" w:hAnsi="宋体" w:eastAsia="宋体" w:cs="宋体"/>
          <w:b/>
          <w:bCs w:val="0"/>
          <w:spacing w:val="8"/>
          <w:sz w:val="24"/>
          <w:szCs w:val="24"/>
          <w:highlight w:val="none"/>
        </w:rPr>
      </w:pPr>
      <w:r>
        <w:rPr>
          <w:rFonts w:hint="eastAsia" w:ascii="宋体" w:hAnsi="宋体" w:eastAsia="宋体" w:cs="宋体"/>
          <w:b w:val="0"/>
          <w:sz w:val="24"/>
          <w:szCs w:val="24"/>
          <w:highlight w:val="none"/>
          <w:lang w:val="en-US" w:eastAsia="zh-CN"/>
        </w:rPr>
        <w:t xml:space="preserve"> </w:t>
      </w:r>
      <w:r>
        <w:rPr>
          <w:rFonts w:hint="eastAsia" w:ascii="宋体" w:hAnsi="宋体" w:eastAsia="宋体" w:cs="宋体"/>
          <w:b/>
          <w:bCs w:val="0"/>
          <w:spacing w:val="8"/>
          <w:sz w:val="24"/>
          <w:szCs w:val="24"/>
          <w:highlight w:val="none"/>
          <w:lang w:val="en-US" w:eastAsia="zh-CN"/>
        </w:rPr>
        <w:t>四</w:t>
      </w:r>
      <w:r>
        <w:rPr>
          <w:rFonts w:hint="eastAsia" w:ascii="宋体" w:hAnsi="宋体" w:eastAsia="宋体" w:cs="宋体"/>
          <w:b/>
          <w:bCs w:val="0"/>
          <w:spacing w:val="8"/>
          <w:sz w:val="24"/>
          <w:szCs w:val="24"/>
          <w:highlight w:val="none"/>
        </w:rPr>
        <w:t>、资质证明文件</w:t>
      </w:r>
    </w:p>
    <w:p>
      <w:pPr>
        <w:tabs>
          <w:tab w:val="left" w:pos="1440"/>
        </w:tabs>
        <w:spacing w:line="360" w:lineRule="auto"/>
        <w:ind w:firstLine="482" w:firstLineChars="200"/>
        <w:jc w:val="center"/>
        <w:rPr>
          <w:rFonts w:hint="eastAsia" w:ascii="宋体" w:hAnsi="宋体" w:eastAsia="宋体" w:cs="宋体"/>
          <w:b/>
          <w:sz w:val="24"/>
        </w:rPr>
      </w:pPr>
      <w:r>
        <w:rPr>
          <w:rFonts w:hint="eastAsia" w:ascii="宋体" w:hAnsi="宋体" w:eastAsia="宋体" w:cs="宋体"/>
          <w:b/>
          <w:kern w:val="0"/>
          <w:sz w:val="24"/>
          <w:lang w:val="en-US" w:eastAsia="zh-CN"/>
        </w:rPr>
        <w:t>1、</w:t>
      </w:r>
      <w:r>
        <w:rPr>
          <w:rFonts w:hint="eastAsia" w:ascii="宋体" w:hAnsi="宋体" w:eastAsia="宋体" w:cs="宋体"/>
          <w:b/>
          <w:kern w:val="0"/>
          <w:sz w:val="24"/>
        </w:rPr>
        <w:t>投标人基本情况表</w:t>
      </w:r>
    </w:p>
    <w:tbl>
      <w:tblPr>
        <w:tblStyle w:val="18"/>
        <w:tblW w:w="86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1381"/>
        <w:gridCol w:w="749"/>
        <w:gridCol w:w="751"/>
        <w:gridCol w:w="1633"/>
        <w:gridCol w:w="1581"/>
        <w:gridCol w:w="11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pPr>
              <w:jc w:val="center"/>
              <w:rPr>
                <w:rFonts w:hint="eastAsia" w:ascii="宋体" w:hAnsi="宋体" w:eastAsia="宋体" w:cs="宋体"/>
                <w:szCs w:val="21"/>
              </w:rPr>
            </w:pPr>
            <w:r>
              <w:rPr>
                <w:rFonts w:hint="eastAsia" w:ascii="宋体" w:hAnsi="宋体" w:eastAsia="宋体" w:cs="宋体"/>
                <w:kern w:val="0"/>
                <w:szCs w:val="21"/>
              </w:rPr>
              <w:t>投标人名称</w:t>
            </w:r>
          </w:p>
        </w:tc>
        <w:tc>
          <w:tcPr>
            <w:tcW w:w="7196" w:type="dxa"/>
            <w:gridSpan w:val="6"/>
            <w:noWrap w:val="0"/>
            <w:vAlign w:val="center"/>
          </w:tcPr>
          <w:p>
            <w:pPr>
              <w:jc w:val="cente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pPr>
              <w:jc w:val="center"/>
              <w:rPr>
                <w:rFonts w:hint="eastAsia" w:ascii="宋体" w:hAnsi="宋体" w:eastAsia="宋体" w:cs="宋体"/>
                <w:szCs w:val="21"/>
              </w:rPr>
            </w:pPr>
            <w:r>
              <w:rPr>
                <w:rFonts w:hint="eastAsia" w:ascii="宋体" w:hAnsi="宋体" w:eastAsia="宋体" w:cs="宋体"/>
                <w:szCs w:val="21"/>
              </w:rPr>
              <w:t>统一社会信用代码</w:t>
            </w:r>
          </w:p>
        </w:tc>
        <w:tc>
          <w:tcPr>
            <w:tcW w:w="4514" w:type="dxa"/>
            <w:gridSpan w:val="4"/>
            <w:noWrap w:val="0"/>
            <w:vAlign w:val="center"/>
          </w:tcPr>
          <w:p>
            <w:pPr>
              <w:jc w:val="center"/>
              <w:rPr>
                <w:rFonts w:hint="eastAsia" w:ascii="宋体" w:hAnsi="宋体" w:eastAsia="宋体" w:cs="宋体"/>
                <w:szCs w:val="21"/>
              </w:rPr>
            </w:pPr>
          </w:p>
        </w:tc>
        <w:tc>
          <w:tcPr>
            <w:tcW w:w="1581" w:type="dxa"/>
            <w:noWrap w:val="0"/>
            <w:vAlign w:val="center"/>
          </w:tcPr>
          <w:p>
            <w:pPr>
              <w:jc w:val="center"/>
              <w:rPr>
                <w:rFonts w:hint="eastAsia" w:ascii="宋体" w:hAnsi="宋体" w:eastAsia="宋体" w:cs="宋体"/>
                <w:szCs w:val="21"/>
              </w:rPr>
            </w:pPr>
            <w:r>
              <w:rPr>
                <w:rFonts w:hint="eastAsia" w:ascii="宋体" w:hAnsi="宋体" w:eastAsia="宋体" w:cs="宋体"/>
                <w:szCs w:val="21"/>
              </w:rPr>
              <w:t>税务登记证号</w:t>
            </w:r>
          </w:p>
        </w:tc>
        <w:tc>
          <w:tcPr>
            <w:tcW w:w="1101" w:type="dxa"/>
            <w:noWrap w:val="0"/>
            <w:vAlign w:val="center"/>
          </w:tcPr>
          <w:p>
            <w:pPr>
              <w:jc w:val="cente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pPr>
              <w:jc w:val="center"/>
              <w:rPr>
                <w:rFonts w:hint="eastAsia" w:ascii="宋体" w:hAnsi="宋体" w:eastAsia="宋体" w:cs="宋体"/>
                <w:szCs w:val="21"/>
              </w:rPr>
            </w:pPr>
            <w:r>
              <w:rPr>
                <w:rFonts w:hint="eastAsia" w:ascii="宋体" w:hAnsi="宋体" w:eastAsia="宋体" w:cs="宋体"/>
                <w:szCs w:val="21"/>
              </w:rPr>
              <w:t>地址</w:t>
            </w:r>
          </w:p>
        </w:tc>
        <w:tc>
          <w:tcPr>
            <w:tcW w:w="4514" w:type="dxa"/>
            <w:gridSpan w:val="4"/>
            <w:noWrap w:val="0"/>
            <w:vAlign w:val="center"/>
          </w:tcPr>
          <w:p>
            <w:pPr>
              <w:jc w:val="center"/>
              <w:rPr>
                <w:rFonts w:hint="eastAsia" w:ascii="宋体" w:hAnsi="宋体" w:eastAsia="宋体" w:cs="宋体"/>
                <w:szCs w:val="21"/>
              </w:rPr>
            </w:pPr>
          </w:p>
        </w:tc>
        <w:tc>
          <w:tcPr>
            <w:tcW w:w="1581" w:type="dxa"/>
            <w:noWrap w:val="0"/>
            <w:vAlign w:val="center"/>
          </w:tcPr>
          <w:p>
            <w:pPr>
              <w:jc w:val="center"/>
              <w:rPr>
                <w:rFonts w:hint="eastAsia" w:ascii="宋体" w:hAnsi="宋体" w:eastAsia="宋体" w:cs="宋体"/>
                <w:szCs w:val="21"/>
              </w:rPr>
            </w:pPr>
            <w:r>
              <w:rPr>
                <w:rFonts w:hint="eastAsia" w:ascii="宋体" w:hAnsi="宋体" w:eastAsia="宋体" w:cs="宋体"/>
                <w:szCs w:val="21"/>
              </w:rPr>
              <w:t>邮编</w:t>
            </w:r>
          </w:p>
        </w:tc>
        <w:tc>
          <w:tcPr>
            <w:tcW w:w="1101" w:type="dxa"/>
            <w:noWrap w:val="0"/>
            <w:vAlign w:val="center"/>
          </w:tcPr>
          <w:p>
            <w:pPr>
              <w:jc w:val="cente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pPr>
              <w:jc w:val="center"/>
              <w:rPr>
                <w:rFonts w:hint="eastAsia" w:ascii="宋体" w:hAnsi="宋体" w:eastAsia="宋体" w:cs="宋体"/>
                <w:szCs w:val="21"/>
              </w:rPr>
            </w:pPr>
            <w:r>
              <w:rPr>
                <w:rFonts w:hint="eastAsia" w:ascii="宋体" w:hAnsi="宋体" w:eastAsia="宋体" w:cs="宋体"/>
                <w:szCs w:val="21"/>
              </w:rPr>
              <w:t>电话</w:t>
            </w:r>
          </w:p>
        </w:tc>
        <w:tc>
          <w:tcPr>
            <w:tcW w:w="2130" w:type="dxa"/>
            <w:gridSpan w:val="2"/>
            <w:noWrap w:val="0"/>
            <w:vAlign w:val="center"/>
          </w:tcPr>
          <w:p>
            <w:pPr>
              <w:jc w:val="center"/>
              <w:rPr>
                <w:rFonts w:hint="eastAsia" w:ascii="宋体" w:hAnsi="宋体" w:eastAsia="宋体" w:cs="宋体"/>
                <w:szCs w:val="21"/>
              </w:rPr>
            </w:pPr>
          </w:p>
        </w:tc>
        <w:tc>
          <w:tcPr>
            <w:tcW w:w="2384" w:type="dxa"/>
            <w:gridSpan w:val="2"/>
            <w:noWrap w:val="0"/>
            <w:vAlign w:val="center"/>
          </w:tcPr>
          <w:p>
            <w:pPr>
              <w:jc w:val="center"/>
              <w:rPr>
                <w:rFonts w:hint="eastAsia" w:ascii="宋体" w:hAnsi="宋体" w:eastAsia="宋体" w:cs="宋体"/>
                <w:szCs w:val="21"/>
              </w:rPr>
            </w:pPr>
            <w:r>
              <w:rPr>
                <w:rFonts w:hint="eastAsia" w:ascii="宋体" w:hAnsi="宋体" w:eastAsia="宋体" w:cs="宋体"/>
                <w:szCs w:val="21"/>
              </w:rPr>
              <w:t>传真</w:t>
            </w:r>
          </w:p>
        </w:tc>
        <w:tc>
          <w:tcPr>
            <w:tcW w:w="2682" w:type="dxa"/>
            <w:gridSpan w:val="2"/>
            <w:noWrap w:val="0"/>
            <w:vAlign w:val="center"/>
          </w:tcPr>
          <w:p>
            <w:pPr>
              <w:jc w:val="cente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pPr>
              <w:jc w:val="center"/>
              <w:rPr>
                <w:rFonts w:hint="eastAsia" w:ascii="宋体" w:hAnsi="宋体" w:eastAsia="宋体" w:cs="宋体"/>
                <w:szCs w:val="21"/>
              </w:rPr>
            </w:pPr>
            <w:r>
              <w:rPr>
                <w:rFonts w:hint="eastAsia" w:ascii="宋体" w:hAnsi="宋体" w:eastAsia="宋体" w:cs="宋体"/>
                <w:szCs w:val="21"/>
              </w:rPr>
              <w:t>法定代表人</w:t>
            </w:r>
          </w:p>
        </w:tc>
        <w:tc>
          <w:tcPr>
            <w:tcW w:w="2130" w:type="dxa"/>
            <w:gridSpan w:val="2"/>
            <w:noWrap w:val="0"/>
            <w:vAlign w:val="center"/>
          </w:tcPr>
          <w:p>
            <w:pPr>
              <w:jc w:val="center"/>
              <w:rPr>
                <w:rFonts w:hint="eastAsia" w:ascii="宋体" w:hAnsi="宋体" w:eastAsia="宋体" w:cs="宋体"/>
                <w:szCs w:val="21"/>
              </w:rPr>
            </w:pPr>
          </w:p>
        </w:tc>
        <w:tc>
          <w:tcPr>
            <w:tcW w:w="2384" w:type="dxa"/>
            <w:gridSpan w:val="2"/>
            <w:noWrap w:val="0"/>
            <w:vAlign w:val="center"/>
          </w:tcPr>
          <w:p>
            <w:pPr>
              <w:jc w:val="center"/>
              <w:rPr>
                <w:rFonts w:hint="eastAsia" w:ascii="宋体" w:hAnsi="宋体" w:eastAsia="宋体" w:cs="宋体"/>
                <w:szCs w:val="21"/>
              </w:rPr>
            </w:pPr>
            <w:r>
              <w:rPr>
                <w:rFonts w:hint="eastAsia" w:ascii="宋体" w:hAnsi="宋体" w:eastAsia="宋体" w:cs="宋体"/>
                <w:szCs w:val="21"/>
              </w:rPr>
              <w:t>企业类型</w:t>
            </w:r>
          </w:p>
        </w:tc>
        <w:tc>
          <w:tcPr>
            <w:tcW w:w="2682" w:type="dxa"/>
            <w:gridSpan w:val="2"/>
            <w:noWrap w:val="0"/>
            <w:vAlign w:val="center"/>
          </w:tcPr>
          <w:p>
            <w:pP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pPr>
              <w:jc w:val="center"/>
              <w:rPr>
                <w:rFonts w:hint="eastAsia" w:ascii="宋体" w:hAnsi="宋体" w:eastAsia="宋体" w:cs="宋体"/>
                <w:szCs w:val="21"/>
              </w:rPr>
            </w:pPr>
            <w:r>
              <w:rPr>
                <w:rFonts w:hint="eastAsia" w:ascii="宋体" w:hAnsi="宋体" w:eastAsia="宋体" w:cs="宋体"/>
                <w:kern w:val="0"/>
                <w:szCs w:val="21"/>
              </w:rPr>
              <w:t>成立时间</w:t>
            </w:r>
          </w:p>
        </w:tc>
        <w:tc>
          <w:tcPr>
            <w:tcW w:w="2130" w:type="dxa"/>
            <w:gridSpan w:val="2"/>
            <w:noWrap w:val="0"/>
            <w:vAlign w:val="center"/>
          </w:tcPr>
          <w:p>
            <w:pPr>
              <w:ind w:firstLine="945" w:firstLineChars="450"/>
              <w:rPr>
                <w:rFonts w:hint="eastAsia" w:ascii="宋体" w:hAnsi="宋体" w:eastAsia="宋体" w:cs="宋体"/>
                <w:szCs w:val="21"/>
              </w:rPr>
            </w:pPr>
          </w:p>
        </w:tc>
        <w:tc>
          <w:tcPr>
            <w:tcW w:w="2384" w:type="dxa"/>
            <w:gridSpan w:val="2"/>
            <w:noWrap w:val="0"/>
            <w:vAlign w:val="center"/>
          </w:tcPr>
          <w:p>
            <w:pPr>
              <w:jc w:val="center"/>
              <w:rPr>
                <w:rFonts w:hint="eastAsia" w:ascii="宋体" w:hAnsi="宋体" w:eastAsia="宋体" w:cs="宋体"/>
                <w:szCs w:val="21"/>
              </w:rPr>
            </w:pPr>
            <w:r>
              <w:rPr>
                <w:rFonts w:hint="eastAsia" w:ascii="宋体" w:hAnsi="宋体" w:eastAsia="宋体" w:cs="宋体"/>
                <w:szCs w:val="21"/>
              </w:rPr>
              <w:t>注册资本</w:t>
            </w:r>
          </w:p>
        </w:tc>
        <w:tc>
          <w:tcPr>
            <w:tcW w:w="2682" w:type="dxa"/>
            <w:gridSpan w:val="2"/>
            <w:noWrap w:val="0"/>
            <w:vAlign w:val="center"/>
          </w:tcPr>
          <w:p>
            <w:pPr>
              <w:ind w:firstLine="1575" w:firstLineChars="750"/>
              <w:rPr>
                <w:rFonts w:hint="eastAsia" w:ascii="宋体" w:hAnsi="宋体" w:eastAsia="宋体" w:cs="宋体"/>
                <w:szCs w:val="21"/>
              </w:rPr>
            </w:pPr>
            <w:r>
              <w:rPr>
                <w:rFonts w:hint="eastAsia" w:ascii="宋体" w:hAnsi="宋体" w:eastAsia="宋体" w:cs="宋体"/>
                <w:szCs w:val="21"/>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07" w:hRule="exact"/>
          <w:jc w:val="center"/>
        </w:trPr>
        <w:tc>
          <w:tcPr>
            <w:tcW w:w="1424" w:type="dxa"/>
            <w:noWrap w:val="0"/>
            <w:vAlign w:val="center"/>
          </w:tcPr>
          <w:p>
            <w:pPr>
              <w:jc w:val="center"/>
              <w:rPr>
                <w:rFonts w:hint="eastAsia" w:ascii="宋体" w:hAnsi="宋体" w:eastAsia="宋体" w:cs="宋体"/>
                <w:szCs w:val="21"/>
              </w:rPr>
            </w:pPr>
            <w:r>
              <w:rPr>
                <w:rFonts w:hint="eastAsia" w:ascii="宋体" w:hAnsi="宋体" w:eastAsia="宋体" w:cs="宋体"/>
                <w:szCs w:val="21"/>
              </w:rPr>
              <w:t>经营范围</w:t>
            </w:r>
          </w:p>
        </w:tc>
        <w:tc>
          <w:tcPr>
            <w:tcW w:w="7196" w:type="dxa"/>
            <w:gridSpan w:val="6"/>
            <w:noWrap w:val="0"/>
            <w:vAlign w:val="center"/>
          </w:tcPr>
          <w:p>
            <w:pPr>
              <w:jc w:val="cente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vMerge w:val="restart"/>
            <w:noWrap w:val="0"/>
            <w:vAlign w:val="center"/>
          </w:tcPr>
          <w:p>
            <w:pPr>
              <w:jc w:val="center"/>
              <w:rPr>
                <w:rFonts w:hint="eastAsia" w:ascii="宋体" w:hAnsi="宋体" w:eastAsia="宋体" w:cs="宋体"/>
                <w:szCs w:val="21"/>
              </w:rPr>
            </w:pPr>
            <w:r>
              <w:rPr>
                <w:rFonts w:hint="eastAsia" w:ascii="宋体" w:hAnsi="宋体" w:eastAsia="宋体" w:cs="宋体"/>
                <w:szCs w:val="21"/>
              </w:rPr>
              <w:t>单位员工结构</w:t>
            </w:r>
          </w:p>
        </w:tc>
        <w:tc>
          <w:tcPr>
            <w:tcW w:w="1381" w:type="dxa"/>
            <w:noWrap w:val="0"/>
            <w:vAlign w:val="center"/>
          </w:tcPr>
          <w:p>
            <w:pPr>
              <w:jc w:val="center"/>
              <w:rPr>
                <w:rFonts w:hint="eastAsia" w:ascii="宋体" w:hAnsi="宋体" w:eastAsia="宋体" w:cs="宋体"/>
                <w:szCs w:val="21"/>
              </w:rPr>
            </w:pPr>
            <w:r>
              <w:rPr>
                <w:rFonts w:hint="eastAsia" w:ascii="宋体" w:hAnsi="宋体" w:eastAsia="宋体" w:cs="宋体"/>
                <w:szCs w:val="21"/>
              </w:rPr>
              <w:t>员工总数</w:t>
            </w:r>
          </w:p>
        </w:tc>
        <w:tc>
          <w:tcPr>
            <w:tcW w:w="1500" w:type="dxa"/>
            <w:gridSpan w:val="2"/>
            <w:noWrap w:val="0"/>
            <w:vAlign w:val="center"/>
          </w:tcPr>
          <w:p>
            <w:pPr>
              <w:jc w:val="center"/>
              <w:rPr>
                <w:rFonts w:hint="eastAsia" w:ascii="宋体" w:hAnsi="宋体" w:eastAsia="宋体" w:cs="宋体"/>
                <w:szCs w:val="21"/>
              </w:rPr>
            </w:pPr>
            <w:r>
              <w:rPr>
                <w:rFonts w:hint="eastAsia" w:ascii="宋体" w:hAnsi="宋体" w:eastAsia="宋体" w:cs="宋体"/>
                <w:kern w:val="0"/>
                <w:szCs w:val="21"/>
              </w:rPr>
              <w:t>管理人员</w:t>
            </w:r>
          </w:p>
        </w:tc>
        <w:tc>
          <w:tcPr>
            <w:tcW w:w="1633" w:type="dxa"/>
            <w:noWrap w:val="0"/>
            <w:vAlign w:val="center"/>
          </w:tcPr>
          <w:p>
            <w:pPr>
              <w:jc w:val="center"/>
              <w:rPr>
                <w:rFonts w:hint="eastAsia" w:ascii="宋体" w:hAnsi="宋体" w:eastAsia="宋体" w:cs="宋体"/>
                <w:szCs w:val="21"/>
              </w:rPr>
            </w:pPr>
            <w:r>
              <w:rPr>
                <w:rFonts w:hint="eastAsia" w:ascii="宋体" w:hAnsi="宋体" w:eastAsia="宋体" w:cs="宋体"/>
                <w:szCs w:val="21"/>
              </w:rPr>
              <w:t>技术人员</w:t>
            </w:r>
          </w:p>
        </w:tc>
        <w:tc>
          <w:tcPr>
            <w:tcW w:w="1581" w:type="dxa"/>
            <w:noWrap w:val="0"/>
            <w:vAlign w:val="center"/>
          </w:tcPr>
          <w:p>
            <w:pPr>
              <w:jc w:val="center"/>
              <w:rPr>
                <w:rFonts w:hint="eastAsia" w:ascii="宋体" w:hAnsi="宋体" w:eastAsia="宋体" w:cs="宋体"/>
                <w:szCs w:val="21"/>
              </w:rPr>
            </w:pPr>
            <w:r>
              <w:rPr>
                <w:rFonts w:hint="eastAsia" w:ascii="宋体" w:hAnsi="宋体" w:eastAsia="宋体" w:cs="宋体"/>
                <w:kern w:val="0"/>
                <w:szCs w:val="21"/>
              </w:rPr>
              <w:t>售后人员</w:t>
            </w:r>
          </w:p>
        </w:tc>
        <w:tc>
          <w:tcPr>
            <w:tcW w:w="1101" w:type="dxa"/>
            <w:noWrap w:val="0"/>
            <w:vAlign w:val="center"/>
          </w:tcPr>
          <w:p>
            <w:pPr>
              <w:jc w:val="center"/>
              <w:rPr>
                <w:rFonts w:hint="eastAsia" w:ascii="宋体" w:hAnsi="宋体" w:eastAsia="宋体" w:cs="宋体"/>
                <w:szCs w:val="21"/>
              </w:rPr>
            </w:pPr>
            <w:r>
              <w:rPr>
                <w:rFonts w:hint="eastAsia" w:ascii="宋体" w:hAnsi="宋体" w:eastAsia="宋体" w:cs="宋体"/>
                <w:kern w:val="0"/>
                <w:szCs w:val="21"/>
              </w:rPr>
              <w:t>财务人员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vMerge w:val="continue"/>
            <w:noWrap w:val="0"/>
            <w:vAlign w:val="center"/>
          </w:tcPr>
          <w:p>
            <w:pPr>
              <w:jc w:val="center"/>
              <w:rPr>
                <w:rFonts w:hint="eastAsia" w:ascii="宋体" w:hAnsi="宋体" w:eastAsia="宋体" w:cs="宋体"/>
                <w:szCs w:val="21"/>
              </w:rPr>
            </w:pPr>
          </w:p>
        </w:tc>
        <w:tc>
          <w:tcPr>
            <w:tcW w:w="1381" w:type="dxa"/>
            <w:noWrap w:val="0"/>
            <w:vAlign w:val="center"/>
          </w:tcPr>
          <w:p>
            <w:pPr>
              <w:jc w:val="center"/>
              <w:rPr>
                <w:rFonts w:hint="eastAsia" w:ascii="宋体" w:hAnsi="宋体" w:eastAsia="宋体" w:cs="宋体"/>
                <w:szCs w:val="21"/>
              </w:rPr>
            </w:pPr>
          </w:p>
        </w:tc>
        <w:tc>
          <w:tcPr>
            <w:tcW w:w="1500" w:type="dxa"/>
            <w:gridSpan w:val="2"/>
            <w:noWrap w:val="0"/>
            <w:vAlign w:val="center"/>
          </w:tcPr>
          <w:p>
            <w:pPr>
              <w:jc w:val="center"/>
              <w:rPr>
                <w:rFonts w:hint="eastAsia" w:ascii="宋体" w:hAnsi="宋体" w:eastAsia="宋体" w:cs="宋体"/>
                <w:szCs w:val="21"/>
              </w:rPr>
            </w:pPr>
          </w:p>
        </w:tc>
        <w:tc>
          <w:tcPr>
            <w:tcW w:w="1633" w:type="dxa"/>
            <w:noWrap w:val="0"/>
            <w:vAlign w:val="center"/>
          </w:tcPr>
          <w:p>
            <w:pPr>
              <w:jc w:val="center"/>
              <w:rPr>
                <w:rFonts w:hint="eastAsia" w:ascii="宋体" w:hAnsi="宋体" w:eastAsia="宋体" w:cs="宋体"/>
                <w:szCs w:val="21"/>
              </w:rPr>
            </w:pPr>
          </w:p>
        </w:tc>
        <w:tc>
          <w:tcPr>
            <w:tcW w:w="1581" w:type="dxa"/>
            <w:noWrap w:val="0"/>
            <w:vAlign w:val="center"/>
          </w:tcPr>
          <w:p>
            <w:pPr>
              <w:jc w:val="center"/>
              <w:rPr>
                <w:rFonts w:hint="eastAsia" w:ascii="宋体" w:hAnsi="宋体" w:eastAsia="宋体" w:cs="宋体"/>
                <w:szCs w:val="21"/>
              </w:rPr>
            </w:pPr>
          </w:p>
        </w:tc>
        <w:tc>
          <w:tcPr>
            <w:tcW w:w="1101" w:type="dxa"/>
            <w:noWrap w:val="0"/>
            <w:vAlign w:val="center"/>
          </w:tcPr>
          <w:p>
            <w:pPr>
              <w:jc w:val="cente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53" w:hRule="exact"/>
          <w:jc w:val="center"/>
        </w:trPr>
        <w:tc>
          <w:tcPr>
            <w:tcW w:w="1424" w:type="dxa"/>
            <w:noWrap w:val="0"/>
            <w:vAlign w:val="center"/>
          </w:tcPr>
          <w:p>
            <w:pPr>
              <w:tabs>
                <w:tab w:val="left" w:pos="1800"/>
              </w:tabs>
              <w:autoSpaceDE w:val="0"/>
              <w:autoSpaceDN w:val="0"/>
              <w:adjustRightInd w:val="0"/>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备注</w:t>
            </w:r>
          </w:p>
        </w:tc>
        <w:tc>
          <w:tcPr>
            <w:tcW w:w="7196" w:type="dxa"/>
            <w:gridSpan w:val="6"/>
            <w:noWrap w:val="0"/>
            <w:vAlign w:val="center"/>
          </w:tcPr>
          <w:p>
            <w:pPr>
              <w:tabs>
                <w:tab w:val="left" w:pos="1800"/>
              </w:tabs>
              <w:autoSpaceDE w:val="0"/>
              <w:autoSpaceDN w:val="0"/>
              <w:adjustRightInd w:val="0"/>
              <w:rPr>
                <w:rFonts w:hint="eastAsia" w:ascii="宋体" w:hAnsi="宋体" w:eastAsia="宋体" w:cs="宋体"/>
                <w:kern w:val="0"/>
                <w:szCs w:val="21"/>
              </w:rPr>
            </w:pPr>
          </w:p>
        </w:tc>
      </w:tr>
    </w:tbl>
    <w:p>
      <w:pPr>
        <w:spacing w:line="360" w:lineRule="auto"/>
        <w:ind w:firstLine="257" w:firstLineChars="100"/>
        <w:jc w:val="both"/>
        <w:rPr>
          <w:rFonts w:hint="eastAsia" w:ascii="宋体" w:hAnsi="宋体" w:eastAsia="宋体" w:cs="宋体"/>
          <w:b/>
          <w:spacing w:val="8"/>
          <w:sz w:val="24"/>
          <w:szCs w:val="24"/>
          <w:highlight w:val="none"/>
          <w:lang w:val="en-US" w:eastAsia="zh-CN"/>
        </w:rPr>
      </w:pPr>
    </w:p>
    <w:p>
      <w:pPr>
        <w:spacing w:line="360" w:lineRule="auto"/>
        <w:ind w:firstLine="514" w:firstLineChars="200"/>
        <w:jc w:val="both"/>
        <w:rPr>
          <w:rFonts w:hint="default" w:ascii="宋体" w:hAnsi="宋体" w:eastAsia="宋体" w:cs="宋体"/>
          <w:b/>
          <w:spacing w:val="8"/>
          <w:sz w:val="24"/>
          <w:szCs w:val="24"/>
          <w:highlight w:val="none"/>
          <w:lang w:val="en-US" w:eastAsia="zh-CN"/>
        </w:rPr>
      </w:pPr>
      <w:r>
        <w:rPr>
          <w:rFonts w:hint="eastAsia" w:ascii="宋体" w:hAnsi="宋体" w:eastAsia="宋体" w:cs="宋体"/>
          <w:b/>
          <w:spacing w:val="8"/>
          <w:sz w:val="24"/>
          <w:szCs w:val="24"/>
          <w:highlight w:val="none"/>
          <w:lang w:val="en-US" w:eastAsia="zh-CN"/>
        </w:rPr>
        <w:t>2、</w:t>
      </w:r>
      <w:r>
        <w:rPr>
          <w:rFonts w:hint="eastAsia" w:ascii="宋体" w:hAnsi="宋体" w:eastAsia="宋体" w:cs="宋体"/>
          <w:b/>
          <w:sz w:val="24"/>
        </w:rPr>
        <w:t>投标人资格证明文件：</w:t>
      </w:r>
    </w:p>
    <w:p>
      <w:pPr>
        <w:autoSpaceDE w:val="0"/>
        <w:autoSpaceDN w:val="0"/>
        <w:spacing w:line="360" w:lineRule="auto"/>
        <w:ind w:firstLine="960" w:firstLineChars="400"/>
        <w:rPr>
          <w:rFonts w:ascii="宋体" w:cs="宋体"/>
          <w:bCs/>
          <w:kern w:val="0"/>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rPr>
        <w:t>招标公告投标人资格要求的所有证明资料。</w:t>
      </w:r>
    </w:p>
    <w:p>
      <w:pPr>
        <w:spacing w:line="360" w:lineRule="auto"/>
        <w:ind w:firstLine="960" w:firstLineChars="400"/>
        <w:rPr>
          <w:rFonts w:ascii="宋体" w:cs="宋体"/>
          <w:bCs/>
          <w:kern w:val="0"/>
          <w:sz w:val="24"/>
          <w:highlight w:val="none"/>
        </w:rPr>
      </w:pPr>
      <w:r>
        <w:rPr>
          <w:rFonts w:hint="eastAsia" w:ascii="宋体" w:hAnsi="宋体" w:cs="宋体"/>
          <w:bCs/>
          <w:kern w:val="0"/>
          <w:sz w:val="24"/>
          <w:highlight w:val="none"/>
        </w:rPr>
        <w:t>（</w:t>
      </w:r>
      <w:r>
        <w:rPr>
          <w:rFonts w:ascii="宋体" w:hAnsi="宋体" w:cs="宋体"/>
          <w:bCs/>
          <w:kern w:val="0"/>
          <w:sz w:val="24"/>
          <w:highlight w:val="none"/>
        </w:rPr>
        <w:t>2</w:t>
      </w:r>
      <w:r>
        <w:rPr>
          <w:rFonts w:hint="eastAsia" w:ascii="宋体" w:hAnsi="宋体" w:cs="宋体"/>
          <w:bCs/>
          <w:kern w:val="0"/>
          <w:sz w:val="24"/>
          <w:highlight w:val="none"/>
        </w:rPr>
        <w:t>）投标人认为有必要提供的其他资格证明资料。</w:t>
      </w:r>
    </w:p>
    <w:p>
      <w:pPr>
        <w:pStyle w:val="22"/>
        <w:rPr>
          <w:rFonts w:hint="eastAsia"/>
          <w:color w:val="auto"/>
          <w:highlight w:val="none"/>
        </w:rPr>
      </w:pPr>
    </w:p>
    <w:p>
      <w:pPr>
        <w:spacing w:line="360" w:lineRule="auto"/>
        <w:ind w:firstLine="723" w:firstLineChars="300"/>
        <w:rPr>
          <w:rFonts w:hint="eastAsia" w:ascii="宋体" w:hAnsi="宋体"/>
          <w:b/>
          <w:bCs/>
          <w:sz w:val="24"/>
          <w:szCs w:val="24"/>
          <w:highlight w:val="none"/>
        </w:rPr>
      </w:pPr>
    </w:p>
    <w:p>
      <w:pPr>
        <w:spacing w:line="360" w:lineRule="auto"/>
        <w:ind w:firstLine="723" w:firstLineChars="300"/>
        <w:rPr>
          <w:rFonts w:hint="eastAsia" w:ascii="宋体" w:hAnsi="宋体"/>
          <w:b/>
          <w:bCs/>
          <w:sz w:val="24"/>
          <w:szCs w:val="24"/>
          <w:highlight w:val="none"/>
        </w:rPr>
      </w:pPr>
    </w:p>
    <w:p>
      <w:pPr>
        <w:spacing w:line="360" w:lineRule="auto"/>
        <w:ind w:firstLine="720" w:firstLineChars="300"/>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rPr>
        <w:t xml:space="preserve"> </w:t>
      </w:r>
    </w:p>
    <w:p>
      <w:pPr>
        <w:pStyle w:val="5"/>
        <w:rPr>
          <w:rFonts w:hint="eastAsia"/>
        </w:rPr>
      </w:pPr>
    </w:p>
    <w:p>
      <w:pPr>
        <w:jc w:val="both"/>
        <w:rPr>
          <w:rFonts w:hint="eastAsia" w:ascii="宋体" w:hAnsi="宋体" w:eastAsia="宋体" w:cs="宋体"/>
          <w:b/>
          <w:bCs/>
          <w:sz w:val="24"/>
          <w:szCs w:val="24"/>
          <w:highlight w:val="none"/>
        </w:rPr>
      </w:pPr>
    </w:p>
    <w:p>
      <w:pPr>
        <w:pStyle w:val="5"/>
        <w:rPr>
          <w:rFonts w:hint="eastAsia" w:ascii="宋体" w:hAnsi="宋体" w:eastAsia="宋体" w:cs="宋体"/>
          <w:sz w:val="24"/>
          <w:szCs w:val="24"/>
          <w:highlight w:val="none"/>
        </w:rPr>
      </w:pPr>
    </w:p>
    <w:p>
      <w:pPr>
        <w:jc w:val="center"/>
        <w:rPr>
          <w:rFonts w:hint="eastAsia" w:ascii="宋体" w:hAnsi="宋体" w:eastAsia="宋体" w:cs="宋体"/>
          <w:b/>
          <w:bCs/>
          <w:sz w:val="24"/>
          <w:szCs w:val="24"/>
          <w:highlight w:val="none"/>
        </w:rPr>
      </w:pPr>
    </w:p>
    <w:p>
      <w:pPr>
        <w:pStyle w:val="17"/>
        <w:rPr>
          <w:rFonts w:hint="eastAsia"/>
          <w:b/>
          <w:bCs/>
          <w:lang w:val="en-US" w:eastAsia="zh-CN"/>
        </w:rPr>
      </w:pPr>
      <w:r>
        <w:rPr>
          <w:rFonts w:hint="eastAsia"/>
          <w:b/>
          <w:bCs/>
          <w:lang w:val="en-US" w:eastAsia="zh-CN"/>
        </w:rPr>
        <w:t>满足《中华人民共和国政府采购法》第二十二条承诺函</w:t>
      </w:r>
    </w:p>
    <w:p>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具有独立承担民事责任的能力</w:t>
      </w:r>
    </w:p>
    <w:p>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具有良好的商业信誉和健全的财务会计制度</w:t>
      </w:r>
    </w:p>
    <w:p>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eastAsia="zh-CN"/>
        </w:rPr>
        <w:t>依法缴纳税收和社会保障资金的良好记录</w:t>
      </w:r>
    </w:p>
    <w:p>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eastAsia="zh-CN"/>
        </w:rPr>
        <w:t>具有履行合同所必需的设备和专业技术能力。</w:t>
      </w:r>
    </w:p>
    <w:p>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lang w:val="en-US" w:eastAsia="zh-CN"/>
        </w:rPr>
        <w:t>参加采购活动前三年内，在经营活动中无重大违法记录。</w:t>
      </w:r>
    </w:p>
    <w:p>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lang w:val="en-US" w:eastAsia="zh-CN"/>
        </w:rPr>
        <w:t>未被相关监督管理部门做出行政处罚且尚在处罚有效期内</w:t>
      </w:r>
    </w:p>
    <w:p>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7.</w:t>
      </w:r>
      <w:r>
        <w:rPr>
          <w:rFonts w:hint="eastAsia" w:ascii="宋体" w:hAnsi="宋体" w:eastAsia="宋体" w:cs="宋体"/>
          <w:color w:val="000000"/>
          <w:sz w:val="24"/>
          <w:szCs w:val="24"/>
          <w:highlight w:val="none"/>
          <w:lang w:val="en-US" w:eastAsia="zh-CN"/>
        </w:rPr>
        <w:t>未曾做出虚假采购承诺</w:t>
      </w:r>
    </w:p>
    <w:p>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8.</w:t>
      </w:r>
      <w:r>
        <w:rPr>
          <w:rFonts w:hint="eastAsia" w:ascii="宋体" w:hAnsi="宋体" w:eastAsia="宋体" w:cs="宋体"/>
          <w:color w:val="000000"/>
          <w:sz w:val="24"/>
          <w:szCs w:val="24"/>
          <w:highlight w:val="none"/>
          <w:lang w:val="en-US" w:eastAsia="zh-CN"/>
        </w:rPr>
        <w:t>未被列入经营异常名录或者严重违法失信名单、失信被执行人、重大税收违法案件当事人名单、政府采购严重违法失信行为记录名单</w:t>
      </w:r>
    </w:p>
    <w:p>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9.</w:t>
      </w:r>
      <w:r>
        <w:rPr>
          <w:rFonts w:hint="eastAsia" w:ascii="宋体" w:hAnsi="宋体" w:eastAsia="宋体" w:cs="宋体"/>
          <w:color w:val="000000"/>
          <w:sz w:val="24"/>
          <w:szCs w:val="24"/>
          <w:highlight w:val="none"/>
          <w:lang w:val="en-US" w:eastAsia="zh-CN"/>
        </w:rPr>
        <w:t>单位负责人为同一人或者存在直接控股、管理关系的不同投标人，未同时参加本项目。</w:t>
      </w:r>
    </w:p>
    <w:p>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我公司对上述承诺的真实性负责，如有虚假，同意依据国家有关规定追究法律责任，并承担相应法律责任和采购各方损失，接受相关部门处罚。</w:t>
      </w:r>
    </w:p>
    <w:p>
      <w:pPr>
        <w:rPr>
          <w:rFonts w:hint="eastAsia"/>
          <w:lang w:val="en-US" w:eastAsia="zh-CN"/>
        </w:rPr>
      </w:pPr>
    </w:p>
    <w:p>
      <w:pPr>
        <w:spacing w:line="360" w:lineRule="auto"/>
        <w:ind w:firstLine="420" w:firstLineChars="200"/>
        <w:rPr>
          <w:rFonts w:hint="eastAsia" w:ascii="宋体" w:hAnsi="宋体" w:eastAsia="宋体" w:cs="宋体"/>
          <w:color w:val="000000"/>
          <w:sz w:val="24"/>
          <w:szCs w:val="24"/>
          <w:highlight w:val="none"/>
          <w:lang w:val="en-US" w:eastAsia="zh-CN"/>
        </w:rPr>
      </w:pPr>
      <w:r>
        <w:rPr>
          <w:rFonts w:hint="eastAsia"/>
          <w:lang w:val="en-US" w:eastAsia="zh-CN"/>
        </w:rPr>
        <w:t xml:space="preserve">                                   </w:t>
      </w:r>
      <w:r>
        <w:rPr>
          <w:rFonts w:hint="eastAsia" w:ascii="宋体" w:hAnsi="宋体" w:eastAsia="宋体" w:cs="宋体"/>
          <w:color w:val="000000"/>
          <w:sz w:val="24"/>
          <w:szCs w:val="24"/>
          <w:highlight w:val="none"/>
          <w:lang w:val="en-US" w:eastAsia="zh-CN"/>
        </w:rPr>
        <w:t>投标人名称（公章）：</w:t>
      </w:r>
    </w:p>
    <w:p>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法定代表人或其委托人（签字）：</w:t>
      </w:r>
    </w:p>
    <w:p>
      <w:pPr>
        <w:spacing w:line="360" w:lineRule="auto"/>
        <w:ind w:firstLine="480" w:firstLineChars="200"/>
        <w:rPr>
          <w:rFonts w:hint="default"/>
          <w:lang w:val="en-US" w:eastAsia="zh-CN"/>
        </w:rPr>
      </w:pPr>
      <w:r>
        <w:rPr>
          <w:rFonts w:hint="eastAsia" w:ascii="宋体" w:hAnsi="宋体" w:eastAsia="宋体" w:cs="宋体"/>
          <w:color w:val="000000"/>
          <w:sz w:val="24"/>
          <w:szCs w:val="24"/>
          <w:highlight w:val="none"/>
          <w:lang w:val="en-US" w:eastAsia="zh-CN"/>
        </w:rPr>
        <w:t xml:space="preserve">                      </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val="en-US" w:eastAsia="zh-CN"/>
        </w:rPr>
        <w:t>日期：</w:t>
      </w:r>
      <w:r>
        <w:rPr>
          <w:rFonts w:hint="eastAsia"/>
          <w:lang w:val="en-US" w:eastAsia="zh-CN"/>
        </w:rPr>
        <w:t xml:space="preserve">   </w:t>
      </w:r>
    </w:p>
    <w:p>
      <w:pPr>
        <w:spacing w:line="300" w:lineRule="auto"/>
        <w:jc w:val="center"/>
        <w:rPr>
          <w:rFonts w:hint="eastAsia" w:ascii="宋体" w:hAnsi="宋体" w:eastAsia="宋体" w:cs="宋体"/>
          <w:b/>
          <w:sz w:val="24"/>
          <w:szCs w:val="24"/>
          <w:lang w:val="en-US" w:eastAsia="zh-CN"/>
        </w:rPr>
      </w:pPr>
    </w:p>
    <w:p>
      <w:pPr>
        <w:spacing w:line="300" w:lineRule="auto"/>
        <w:jc w:val="center"/>
        <w:rPr>
          <w:rFonts w:hint="eastAsia" w:ascii="宋体" w:hAnsi="宋体" w:eastAsia="宋体" w:cs="宋体"/>
          <w:b/>
          <w:sz w:val="24"/>
          <w:szCs w:val="24"/>
          <w:lang w:val="en-US" w:eastAsia="zh-CN"/>
        </w:rPr>
      </w:pPr>
    </w:p>
    <w:p>
      <w:pPr>
        <w:spacing w:line="300" w:lineRule="auto"/>
        <w:jc w:val="both"/>
        <w:rPr>
          <w:rFonts w:hint="eastAsia" w:ascii="宋体" w:hAnsi="宋体" w:eastAsia="宋体" w:cs="宋体"/>
          <w:b/>
          <w:sz w:val="24"/>
          <w:szCs w:val="24"/>
          <w:lang w:val="en-US" w:eastAsia="zh-CN"/>
        </w:rPr>
      </w:pPr>
    </w:p>
    <w:p>
      <w:pPr>
        <w:pStyle w:val="16"/>
        <w:shd w:val="clear" w:color="auto" w:fill="FFFFFF"/>
        <w:spacing w:before="0" w:beforeAutospacing="0" w:after="0" w:afterAutospacing="0" w:line="360" w:lineRule="auto"/>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注：重大违法记录，是指供应商因违法经营受到刑事处罚或者责令停产停业、吊销许可证或者执照、较大数额罚款等行政处罚。</w:t>
      </w:r>
    </w:p>
    <w:p>
      <w:pPr>
        <w:spacing w:line="300" w:lineRule="auto"/>
        <w:jc w:val="center"/>
        <w:rPr>
          <w:rFonts w:hint="eastAsia" w:ascii="宋体" w:hAnsi="宋体" w:eastAsia="宋体" w:cs="宋体"/>
          <w:b/>
          <w:sz w:val="24"/>
          <w:szCs w:val="24"/>
          <w:lang w:val="en-US" w:eastAsia="zh-CN"/>
        </w:rPr>
      </w:pPr>
    </w:p>
    <w:p>
      <w:pPr>
        <w:pStyle w:val="17"/>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pStyle w:val="17"/>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pStyle w:val="17"/>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pStyle w:val="17"/>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pStyle w:val="17"/>
        <w:rPr>
          <w:rFonts w:hint="eastAsia" w:ascii="宋体" w:hAnsi="宋体" w:eastAsia="宋体" w:cs="宋体"/>
          <w:b/>
          <w:sz w:val="24"/>
          <w:szCs w:val="24"/>
          <w:lang w:val="en-US" w:eastAsia="zh-CN"/>
        </w:rPr>
      </w:pPr>
    </w:p>
    <w:p>
      <w:pPr>
        <w:pStyle w:val="17"/>
        <w:jc w:val="center"/>
        <w:rPr>
          <w:rFonts w:hint="default"/>
          <w:b/>
          <w:bCs/>
          <w:lang w:val="en-US" w:eastAsia="zh-CN"/>
        </w:rPr>
        <w:sectPr>
          <w:footerReference r:id="rId7" w:type="first"/>
          <w:footerReference r:id="rId6" w:type="default"/>
          <w:pgSz w:w="11906" w:h="16838"/>
          <w:pgMar w:top="1440" w:right="1576" w:bottom="1440" w:left="1803" w:header="1247" w:footer="1247" w:gutter="0"/>
          <w:pgNumType w:fmt="decimal"/>
          <w:cols w:space="720" w:num="1"/>
          <w:titlePg/>
          <w:docGrid w:type="lines" w:linePitch="312" w:charSpace="0"/>
        </w:sectPr>
      </w:pPr>
      <w:r>
        <w:rPr>
          <w:rFonts w:hint="eastAsia"/>
          <w:b/>
          <w:bCs/>
          <w:lang w:val="en-US" w:eastAsia="zh-CN"/>
        </w:rPr>
        <w:t>信用中国查询结果</w:t>
      </w:r>
    </w:p>
    <w:p>
      <w:pPr>
        <w:numPr>
          <w:ilvl w:val="0"/>
          <w:numId w:val="0"/>
        </w:numPr>
        <w:spacing w:before="468" w:beforeLines="150" w:after="156" w:afterLines="50" w:line="360" w:lineRule="auto"/>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五、报价表</w:t>
      </w:r>
    </w:p>
    <w:p>
      <w:pPr>
        <w:spacing w:line="300" w:lineRule="auto"/>
        <w:jc w:val="center"/>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1、报价表</w:t>
      </w:r>
    </w:p>
    <w:p>
      <w:pPr>
        <w:spacing w:line="360" w:lineRule="auto"/>
        <w:jc w:val="left"/>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lang w:val="en-US" w:eastAsia="zh-CN"/>
        </w:rPr>
        <w:t>投标人</w:t>
      </w:r>
      <w:r>
        <w:rPr>
          <w:rFonts w:hint="eastAsia" w:ascii="宋体" w:hAnsi="宋体" w:eastAsia="宋体" w:cs="宋体"/>
          <w:bCs/>
          <w:sz w:val="24"/>
          <w:szCs w:val="24"/>
          <w:highlight w:val="none"/>
        </w:rPr>
        <w:t>名称：</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　　　</w:t>
      </w:r>
      <w:r>
        <w:rPr>
          <w:rFonts w:hint="eastAsia" w:ascii="宋体" w:hAnsi="宋体" w:eastAsia="宋体" w:cs="宋体"/>
          <w:bCs/>
          <w:sz w:val="24"/>
          <w:szCs w:val="24"/>
          <w:highlight w:val="none"/>
          <w:lang w:val="en-US" w:eastAsia="zh-CN"/>
        </w:rPr>
        <w:t xml:space="preserve">               项目</w:t>
      </w:r>
      <w:r>
        <w:rPr>
          <w:rFonts w:hint="eastAsia" w:ascii="宋体" w:hAnsi="宋体" w:eastAsia="宋体" w:cs="宋体"/>
          <w:bCs/>
          <w:sz w:val="24"/>
          <w:szCs w:val="24"/>
          <w:highlight w:val="none"/>
        </w:rPr>
        <w:t>编号：</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p>
    <w:tbl>
      <w:tblPr>
        <w:tblStyle w:val="18"/>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0"/>
        <w:gridCol w:w="6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trPr>
        <w:tc>
          <w:tcPr>
            <w:tcW w:w="2240" w:type="dxa"/>
            <w:tcBorders>
              <w:bottom w:val="single" w:color="auto" w:sz="4" w:space="0"/>
            </w:tcBorders>
            <w:noWrap w:val="0"/>
            <w:vAlign w:val="center"/>
          </w:tcPr>
          <w:p>
            <w:pPr>
              <w:pStyle w:val="8"/>
              <w:spacing w:line="240" w:lineRule="atLeast"/>
              <w:ind w:left="149" w:leftChars="71" w:right="150"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6400" w:type="dxa"/>
            <w:tcBorders>
              <w:bottom w:val="single" w:color="auto" w:sz="4" w:space="0"/>
            </w:tcBorders>
            <w:noWrap w:val="0"/>
            <w:vAlign w:val="center"/>
          </w:tcPr>
          <w:p>
            <w:pPr>
              <w:pStyle w:val="8"/>
              <w:spacing w:line="360" w:lineRule="auto"/>
              <w:ind w:right="150"/>
              <w:jc w:val="center"/>
              <w:rPr>
                <w:rFonts w:hint="eastAsia" w:ascii="宋体" w:hAnsi="宋体" w:eastAsia="宋体" w:cs="宋体"/>
                <w:sz w:val="24"/>
                <w:szCs w:val="24"/>
                <w:highlight w:val="none"/>
                <w:lang w:val="en-US" w:eastAsia="zh-CN"/>
              </w:rPr>
            </w:pPr>
          </w:p>
          <w:p>
            <w:pPr>
              <w:pStyle w:val="8"/>
              <w:spacing w:line="360" w:lineRule="auto"/>
              <w:ind w:right="150"/>
              <w:jc w:val="both"/>
              <w:rPr>
                <w:rFonts w:hint="default" w:ascii="宋体" w:hAnsi="宋体" w:eastAsia="宋体" w:cs="宋体"/>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8" w:hRule="atLeast"/>
        </w:trPr>
        <w:tc>
          <w:tcPr>
            <w:tcW w:w="2240" w:type="dxa"/>
            <w:tcBorders>
              <w:top w:val="single" w:color="auto" w:sz="4" w:space="0"/>
            </w:tcBorders>
            <w:noWrap w:val="0"/>
            <w:vAlign w:val="center"/>
          </w:tcPr>
          <w:p>
            <w:pPr>
              <w:pStyle w:val="8"/>
              <w:spacing w:line="240" w:lineRule="atLeast"/>
              <w:ind w:left="149" w:leftChars="71" w:right="15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投标总报价</w:t>
            </w:r>
          </w:p>
          <w:p>
            <w:pPr>
              <w:pStyle w:val="8"/>
              <w:spacing w:line="240" w:lineRule="atLeast"/>
              <w:ind w:left="149" w:leftChars="71" w:right="15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（元）</w:t>
            </w:r>
          </w:p>
        </w:tc>
        <w:tc>
          <w:tcPr>
            <w:tcW w:w="6400" w:type="dxa"/>
            <w:tcBorders>
              <w:top w:val="single" w:color="auto" w:sz="4" w:space="0"/>
            </w:tcBorders>
            <w:noWrap w:val="0"/>
            <w:vAlign w:val="center"/>
          </w:tcPr>
          <w:p>
            <w:pPr>
              <w:pStyle w:val="8"/>
              <w:spacing w:line="240" w:lineRule="atLeast"/>
              <w:ind w:left="150" w:right="150"/>
              <w:rPr>
                <w:rFonts w:hint="eastAsia" w:ascii="宋体" w:hAnsi="宋体" w:eastAsia="宋体" w:cs="宋体"/>
                <w:sz w:val="24"/>
                <w:szCs w:val="24"/>
                <w:highlight w:val="none"/>
              </w:rPr>
            </w:pPr>
            <w:r>
              <w:rPr>
                <w:rFonts w:hint="eastAsia" w:ascii="宋体" w:hAnsi="宋体" w:eastAsia="宋体" w:cs="宋体"/>
                <w:sz w:val="24"/>
                <w:szCs w:val="24"/>
                <w:highlight w:val="none"/>
              </w:rPr>
              <w:t>大写：</w:t>
            </w:r>
            <w:r>
              <w:rPr>
                <w:rFonts w:hint="eastAsia" w:ascii="宋体" w:hAnsi="宋体" w:eastAsia="宋体" w:cs="宋体"/>
                <w:bCs/>
                <w:sz w:val="24"/>
                <w:szCs w:val="24"/>
                <w:highlight w:val="none"/>
                <w:u w:val="single"/>
              </w:rPr>
              <w:t>　　　　　　　　　　</w:t>
            </w:r>
            <w:r>
              <w:rPr>
                <w:rFonts w:hint="eastAsia" w:ascii="宋体" w:hAnsi="宋体" w:eastAsia="宋体" w:cs="宋体"/>
                <w:sz w:val="24"/>
                <w:szCs w:val="24"/>
                <w:highlight w:val="none"/>
              </w:rPr>
              <w:t xml:space="preserve">                 </w:t>
            </w:r>
          </w:p>
          <w:p>
            <w:pPr>
              <w:pStyle w:val="8"/>
              <w:spacing w:line="240" w:lineRule="atLeast"/>
              <w:ind w:left="150" w:right="150"/>
              <w:rPr>
                <w:rFonts w:hint="eastAsia" w:ascii="宋体" w:hAnsi="宋体" w:eastAsia="宋体" w:cs="宋体"/>
                <w:sz w:val="24"/>
                <w:szCs w:val="24"/>
                <w:highlight w:val="none"/>
              </w:rPr>
            </w:pPr>
          </w:p>
          <w:p>
            <w:pPr>
              <w:pStyle w:val="8"/>
              <w:spacing w:line="240" w:lineRule="atLeast"/>
              <w:ind w:left="150" w:right="15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小写：</w:t>
            </w:r>
            <w:r>
              <w:rPr>
                <w:rFonts w:hint="eastAsia" w:ascii="宋体" w:hAnsi="宋体" w:eastAsia="宋体" w:cs="宋体"/>
                <w:bCs/>
                <w:sz w:val="24"/>
                <w:szCs w:val="24"/>
                <w:highlight w:val="none"/>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trPr>
        <w:tc>
          <w:tcPr>
            <w:tcW w:w="2240" w:type="dxa"/>
            <w:noWrap w:val="0"/>
            <w:vAlign w:val="center"/>
          </w:tcPr>
          <w:p>
            <w:pPr>
              <w:pStyle w:val="8"/>
              <w:spacing w:line="400" w:lineRule="exact"/>
              <w:ind w:left="149" w:leftChars="71" w:right="147"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w:t>
            </w:r>
            <w:r>
              <w:rPr>
                <w:rFonts w:hint="eastAsia" w:hAnsi="宋体" w:cs="宋体"/>
                <w:sz w:val="24"/>
                <w:szCs w:val="24"/>
                <w:highlight w:val="none"/>
                <w:lang w:val="en-US" w:eastAsia="zh-CN"/>
              </w:rPr>
              <w:t xml:space="preserve"> </w:t>
            </w:r>
            <w:r>
              <w:rPr>
                <w:rFonts w:hint="eastAsia" w:ascii="宋体" w:hAnsi="宋体" w:eastAsia="宋体" w:cs="宋体"/>
                <w:sz w:val="24"/>
                <w:szCs w:val="24"/>
                <w:highlight w:val="none"/>
              </w:rPr>
              <w:t>货 期</w:t>
            </w:r>
          </w:p>
        </w:tc>
        <w:tc>
          <w:tcPr>
            <w:tcW w:w="6400" w:type="dxa"/>
            <w:noWrap w:val="0"/>
            <w:vAlign w:val="center"/>
          </w:tcPr>
          <w:p>
            <w:pPr>
              <w:pStyle w:val="8"/>
              <w:spacing w:line="240" w:lineRule="atLeast"/>
              <w:ind w:left="150" w:right="15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trPr>
        <w:tc>
          <w:tcPr>
            <w:tcW w:w="2240" w:type="dxa"/>
            <w:noWrap w:val="0"/>
            <w:vAlign w:val="center"/>
          </w:tcPr>
          <w:p>
            <w:pPr>
              <w:pStyle w:val="8"/>
              <w:spacing w:line="400" w:lineRule="exact"/>
              <w:ind w:left="149" w:leftChars="71" w:right="147"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质量标准</w:t>
            </w:r>
          </w:p>
        </w:tc>
        <w:tc>
          <w:tcPr>
            <w:tcW w:w="6400" w:type="dxa"/>
            <w:noWrap w:val="0"/>
            <w:vAlign w:val="center"/>
          </w:tcPr>
          <w:p>
            <w:pPr>
              <w:pStyle w:val="8"/>
              <w:spacing w:line="240" w:lineRule="atLeast"/>
              <w:ind w:left="150" w:right="15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0" w:hRule="atLeast"/>
        </w:trPr>
        <w:tc>
          <w:tcPr>
            <w:tcW w:w="2240" w:type="dxa"/>
            <w:noWrap w:val="0"/>
            <w:vAlign w:val="center"/>
          </w:tcPr>
          <w:p>
            <w:pPr>
              <w:pStyle w:val="8"/>
              <w:spacing w:line="240" w:lineRule="atLeast"/>
              <w:ind w:left="150" w:right="150" w:firstLine="280"/>
              <w:rPr>
                <w:rFonts w:hint="eastAsia" w:ascii="宋体" w:hAnsi="宋体" w:eastAsia="宋体" w:cs="宋体"/>
                <w:sz w:val="24"/>
                <w:szCs w:val="24"/>
                <w:highlight w:val="none"/>
              </w:rPr>
            </w:pPr>
            <w:r>
              <w:rPr>
                <w:rFonts w:hint="eastAsia" w:ascii="宋体" w:hAnsi="宋体" w:eastAsia="宋体" w:cs="宋体"/>
                <w:sz w:val="24"/>
                <w:szCs w:val="24"/>
                <w:highlight w:val="none"/>
              </w:rPr>
              <w:t>备   注</w:t>
            </w:r>
          </w:p>
        </w:tc>
        <w:tc>
          <w:tcPr>
            <w:tcW w:w="6400" w:type="dxa"/>
            <w:noWrap w:val="0"/>
            <w:vAlign w:val="center"/>
          </w:tcPr>
          <w:p>
            <w:pPr>
              <w:pStyle w:val="8"/>
              <w:spacing w:line="240" w:lineRule="atLeast"/>
              <w:ind w:left="150" w:right="150"/>
              <w:jc w:val="center"/>
              <w:rPr>
                <w:rFonts w:hint="eastAsia" w:ascii="宋体" w:hAnsi="宋体" w:eastAsia="宋体" w:cs="宋体"/>
                <w:sz w:val="24"/>
                <w:szCs w:val="24"/>
                <w:highlight w:val="none"/>
              </w:rPr>
            </w:pPr>
          </w:p>
        </w:tc>
      </w:tr>
    </w:tbl>
    <w:p>
      <w:pPr>
        <w:pStyle w:val="8"/>
        <w:tabs>
          <w:tab w:val="left" w:pos="5580"/>
        </w:tabs>
        <w:spacing w:before="120" w:line="360" w:lineRule="auto"/>
        <w:rPr>
          <w:rFonts w:hint="eastAsia" w:ascii="宋体" w:hAnsi="宋体" w:eastAsia="宋体" w:cs="宋体"/>
          <w:bCs/>
          <w:kern w:val="0"/>
          <w:sz w:val="24"/>
          <w:szCs w:val="24"/>
          <w:highlight w:val="none"/>
        </w:rPr>
      </w:pPr>
    </w:p>
    <w:p>
      <w:pPr>
        <w:pStyle w:val="8"/>
        <w:tabs>
          <w:tab w:val="left" w:pos="5580"/>
        </w:tabs>
        <w:spacing w:before="12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投标人名称（盖公章）：</w:t>
      </w:r>
      <w:r>
        <w:rPr>
          <w:rFonts w:hint="eastAsia" w:ascii="宋体" w:hAnsi="宋体" w:eastAsia="宋体" w:cs="宋体"/>
          <w:sz w:val="24"/>
          <w:szCs w:val="24"/>
          <w:highlight w:val="none"/>
          <w:u w:val="single"/>
        </w:rPr>
        <w:t xml:space="preserve">                       </w:t>
      </w:r>
    </w:p>
    <w:p>
      <w:pPr>
        <w:spacing w:line="300" w:lineRule="auto"/>
        <w:rPr>
          <w:rFonts w:hint="eastAsia" w:ascii="宋体" w:hAnsi="宋体" w:eastAsia="宋体" w:cs="宋体"/>
          <w:sz w:val="24"/>
          <w:szCs w:val="24"/>
          <w:highlight w:val="none"/>
        </w:rPr>
      </w:pPr>
      <w:r>
        <w:rPr>
          <w:rFonts w:hint="eastAsia" w:ascii="宋体" w:hAnsi="宋体" w:eastAsia="宋体" w:cs="宋体"/>
          <w:kern w:val="2"/>
          <w:sz w:val="24"/>
          <w:szCs w:val="24"/>
          <w:highlight w:val="none"/>
        </w:rPr>
        <w:t>法定代表人或其委托代理人签字</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月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spacing w:line="300" w:lineRule="auto"/>
        <w:rPr>
          <w:rFonts w:hint="eastAsia" w:ascii="宋体" w:hAnsi="宋体" w:eastAsia="宋体" w:cs="宋体"/>
          <w:sz w:val="24"/>
          <w:szCs w:val="24"/>
          <w:highlight w:val="none"/>
          <w:u w:val="single"/>
        </w:rPr>
      </w:pPr>
    </w:p>
    <w:p>
      <w:pPr>
        <w:spacing w:line="300" w:lineRule="auto"/>
        <w:rPr>
          <w:rFonts w:hint="eastAsia" w:ascii="宋体" w:hAnsi="宋体" w:eastAsia="宋体" w:cs="宋体"/>
          <w:b/>
          <w:bCs/>
          <w:sz w:val="24"/>
          <w:szCs w:val="24"/>
          <w:highlight w:val="none"/>
          <w:u w:val="single"/>
        </w:rPr>
      </w:pPr>
    </w:p>
    <w:p>
      <w:pPr>
        <w:spacing w:line="300" w:lineRule="auto"/>
        <w:jc w:val="center"/>
        <w:rPr>
          <w:rFonts w:hint="eastAsia" w:ascii="黑体" w:hAnsi="黑体" w:eastAsia="黑体" w:cs="黑体"/>
          <w:b w:val="0"/>
          <w:bCs w:val="0"/>
          <w:sz w:val="24"/>
          <w:szCs w:val="24"/>
          <w:highlight w:val="none"/>
          <w:u w:val="none"/>
          <w:lang w:val="en-US" w:eastAsia="zh-CN"/>
        </w:rPr>
      </w:pPr>
      <w:r>
        <w:rPr>
          <w:rFonts w:hint="eastAsia" w:ascii="黑体" w:hAnsi="黑体" w:eastAsia="黑体" w:cs="黑体"/>
          <w:b w:val="0"/>
          <w:bCs w:val="0"/>
          <w:sz w:val="24"/>
          <w:szCs w:val="24"/>
          <w:highlight w:val="none"/>
          <w:u w:val="none"/>
          <w:lang w:val="en-US" w:eastAsia="zh-CN"/>
        </w:rPr>
        <w:t xml:space="preserve"> </w:t>
      </w:r>
    </w:p>
    <w:p>
      <w:pPr>
        <w:spacing w:line="300" w:lineRule="auto"/>
        <w:jc w:val="center"/>
        <w:rPr>
          <w:rFonts w:hint="eastAsia" w:ascii="黑体" w:hAnsi="黑体" w:eastAsia="黑体" w:cs="黑体"/>
          <w:b w:val="0"/>
          <w:bCs w:val="0"/>
          <w:sz w:val="24"/>
          <w:szCs w:val="24"/>
          <w:highlight w:val="none"/>
          <w:u w:val="none"/>
          <w:lang w:val="en-US" w:eastAsia="zh-CN"/>
        </w:rPr>
      </w:pPr>
    </w:p>
    <w:p>
      <w:pPr>
        <w:spacing w:line="300" w:lineRule="auto"/>
        <w:jc w:val="center"/>
        <w:rPr>
          <w:rFonts w:hint="eastAsia" w:ascii="黑体" w:hAnsi="黑体" w:eastAsia="黑体" w:cs="黑体"/>
          <w:b w:val="0"/>
          <w:bCs w:val="0"/>
          <w:sz w:val="24"/>
          <w:szCs w:val="24"/>
          <w:highlight w:val="none"/>
          <w:u w:val="none"/>
          <w:lang w:val="en-US" w:eastAsia="zh-CN"/>
        </w:rPr>
      </w:pPr>
    </w:p>
    <w:p>
      <w:pPr>
        <w:spacing w:line="300" w:lineRule="auto"/>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2、投标分项报价表</w:t>
      </w:r>
    </w:p>
    <w:p>
      <w:pPr>
        <w:spacing w:line="360" w:lineRule="auto"/>
        <w:jc w:val="left"/>
        <w:rPr>
          <w:rFonts w:hint="eastAsia" w:ascii="宋体" w:hAnsi="宋体" w:eastAsia="宋体" w:cs="宋体"/>
          <w:color w:val="auto"/>
          <w:sz w:val="28"/>
          <w:highlight w:val="none"/>
          <w:u w:val="single"/>
        </w:rPr>
      </w:pPr>
      <w:r>
        <w:rPr>
          <w:rFonts w:hint="eastAsia" w:ascii="宋体" w:hAnsi="宋体" w:eastAsia="宋体" w:cs="宋体"/>
          <w:bCs/>
          <w:color w:val="auto"/>
          <w:sz w:val="24"/>
          <w:highlight w:val="none"/>
          <w:lang w:eastAsia="zh-CN"/>
        </w:rPr>
        <w:t>投标人</w:t>
      </w:r>
      <w:r>
        <w:rPr>
          <w:rFonts w:hint="eastAsia" w:ascii="宋体" w:hAnsi="宋体" w:eastAsia="宋体" w:cs="宋体"/>
          <w:bCs/>
          <w:color w:val="auto"/>
          <w:sz w:val="24"/>
          <w:highlight w:val="none"/>
        </w:rPr>
        <w:t>名称：</w:t>
      </w:r>
      <w:r>
        <w:rPr>
          <w:rFonts w:hint="eastAsia" w:ascii="宋体" w:hAnsi="宋体" w:eastAsia="宋体" w:cs="宋体"/>
          <w:bCs/>
          <w:color w:val="auto"/>
          <w:sz w:val="24"/>
          <w:highlight w:val="none"/>
          <w:u w:val="single"/>
        </w:rPr>
        <w:t>　　　　　　　　</w:t>
      </w:r>
      <w:r>
        <w:rPr>
          <w:rFonts w:hint="eastAsia" w:ascii="宋体" w:hAnsi="宋体" w:eastAsia="宋体" w:cs="宋体"/>
          <w:bCs/>
          <w:color w:val="auto"/>
          <w:sz w:val="24"/>
          <w:highlight w:val="none"/>
        </w:rPr>
        <w:t>　  　</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lang w:val="en-US" w:eastAsia="zh-CN"/>
        </w:rPr>
        <w:t>项目</w:t>
      </w:r>
      <w:r>
        <w:rPr>
          <w:rFonts w:hint="eastAsia" w:ascii="宋体" w:hAnsi="宋体" w:eastAsia="宋体" w:cs="宋体"/>
          <w:bCs/>
          <w:color w:val="auto"/>
          <w:sz w:val="24"/>
          <w:highlight w:val="none"/>
        </w:rPr>
        <w:t>编号：</w:t>
      </w:r>
      <w:r>
        <w:rPr>
          <w:rFonts w:hint="eastAsia" w:ascii="宋体" w:hAnsi="宋体" w:eastAsia="宋体" w:cs="宋体"/>
          <w:bCs/>
          <w:color w:val="auto"/>
          <w:sz w:val="24"/>
          <w:highlight w:val="none"/>
          <w:u w:val="single"/>
        </w:rPr>
        <w:t>　　　　　　　　　</w:t>
      </w:r>
      <w:r>
        <w:rPr>
          <w:rFonts w:hint="eastAsia" w:ascii="宋体" w:hAnsi="宋体" w:eastAsia="宋体" w:cs="宋体"/>
          <w:bCs/>
          <w:color w:val="auto"/>
          <w:sz w:val="24"/>
          <w:highlight w:val="none"/>
        </w:rPr>
        <w:t xml:space="preserve">　          </w:t>
      </w:r>
    </w:p>
    <w:tbl>
      <w:tblPr>
        <w:tblStyle w:val="18"/>
        <w:tblW w:w="9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177"/>
        <w:gridCol w:w="1535"/>
        <w:gridCol w:w="1292"/>
        <w:gridCol w:w="1477"/>
        <w:gridCol w:w="1408"/>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91"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序号</w:t>
            </w:r>
          </w:p>
        </w:tc>
        <w:tc>
          <w:tcPr>
            <w:tcW w:w="1177"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货物</w:t>
            </w:r>
            <w:r>
              <w:rPr>
                <w:rFonts w:hint="eastAsia" w:ascii="宋体" w:hAnsi="宋体" w:eastAsia="宋体" w:cs="宋体"/>
                <w:bCs/>
                <w:color w:val="auto"/>
                <w:sz w:val="24"/>
                <w:highlight w:val="none"/>
              </w:rPr>
              <w:t>名称</w:t>
            </w:r>
          </w:p>
        </w:tc>
        <w:tc>
          <w:tcPr>
            <w:tcW w:w="1535"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型号和规格</w:t>
            </w:r>
          </w:p>
        </w:tc>
        <w:tc>
          <w:tcPr>
            <w:tcW w:w="1292"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数量</w:t>
            </w:r>
          </w:p>
        </w:tc>
        <w:tc>
          <w:tcPr>
            <w:tcW w:w="1477"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制造商名称</w:t>
            </w:r>
          </w:p>
        </w:tc>
        <w:tc>
          <w:tcPr>
            <w:tcW w:w="1408"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单价</w:t>
            </w:r>
          </w:p>
        </w:tc>
        <w:tc>
          <w:tcPr>
            <w:tcW w:w="1637"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p>
        </w:tc>
        <w:tc>
          <w:tcPr>
            <w:tcW w:w="1177" w:type="dxa"/>
            <w:noWrap w:val="0"/>
            <w:vAlign w:val="center"/>
          </w:tcPr>
          <w:p>
            <w:pPr>
              <w:spacing w:line="300" w:lineRule="auto"/>
              <w:jc w:val="center"/>
              <w:rPr>
                <w:rFonts w:hint="eastAsia" w:ascii="宋体" w:hAnsi="宋体" w:eastAsia="宋体" w:cs="宋体"/>
                <w:bCs/>
                <w:color w:val="auto"/>
                <w:sz w:val="24"/>
                <w:highlight w:val="none"/>
              </w:rPr>
            </w:pPr>
          </w:p>
        </w:tc>
        <w:tc>
          <w:tcPr>
            <w:tcW w:w="1535" w:type="dxa"/>
            <w:noWrap w:val="0"/>
            <w:vAlign w:val="top"/>
          </w:tcPr>
          <w:p>
            <w:pPr>
              <w:spacing w:line="300" w:lineRule="auto"/>
              <w:rPr>
                <w:rFonts w:hint="eastAsia" w:ascii="宋体" w:hAnsi="宋体" w:eastAsia="宋体" w:cs="宋体"/>
                <w:b/>
                <w:color w:val="auto"/>
                <w:sz w:val="24"/>
                <w:highlight w:val="none"/>
              </w:rPr>
            </w:pPr>
          </w:p>
        </w:tc>
        <w:tc>
          <w:tcPr>
            <w:tcW w:w="1292" w:type="dxa"/>
            <w:noWrap w:val="0"/>
            <w:vAlign w:val="top"/>
          </w:tcPr>
          <w:p>
            <w:pPr>
              <w:spacing w:line="300" w:lineRule="auto"/>
              <w:rPr>
                <w:rFonts w:hint="eastAsia" w:ascii="宋体" w:hAnsi="宋体" w:eastAsia="宋体" w:cs="宋体"/>
                <w:b/>
                <w:color w:val="auto"/>
                <w:sz w:val="24"/>
                <w:highlight w:val="none"/>
              </w:rPr>
            </w:pPr>
          </w:p>
        </w:tc>
        <w:tc>
          <w:tcPr>
            <w:tcW w:w="1477" w:type="dxa"/>
            <w:noWrap w:val="0"/>
            <w:vAlign w:val="top"/>
          </w:tcPr>
          <w:p>
            <w:pPr>
              <w:spacing w:line="300" w:lineRule="auto"/>
              <w:rPr>
                <w:rFonts w:hint="eastAsia" w:ascii="宋体" w:hAnsi="宋体" w:eastAsia="宋体" w:cs="宋体"/>
                <w:b/>
                <w:color w:val="auto"/>
                <w:sz w:val="24"/>
                <w:highlight w:val="none"/>
              </w:rPr>
            </w:pPr>
          </w:p>
        </w:tc>
        <w:tc>
          <w:tcPr>
            <w:tcW w:w="1408" w:type="dxa"/>
            <w:noWrap w:val="0"/>
            <w:vAlign w:val="top"/>
          </w:tcPr>
          <w:p>
            <w:pPr>
              <w:spacing w:line="300" w:lineRule="auto"/>
              <w:rPr>
                <w:rFonts w:hint="eastAsia" w:ascii="宋体" w:hAnsi="宋体" w:eastAsia="宋体" w:cs="宋体"/>
                <w:b/>
                <w:color w:val="auto"/>
                <w:sz w:val="24"/>
                <w:highlight w:val="none"/>
              </w:rPr>
            </w:pPr>
          </w:p>
        </w:tc>
        <w:tc>
          <w:tcPr>
            <w:tcW w:w="1637" w:type="dxa"/>
            <w:noWrap w:val="0"/>
            <w:vAlign w:val="top"/>
          </w:tcPr>
          <w:p>
            <w:pPr>
              <w:spacing w:line="300" w:lineRule="auto"/>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w:t>
            </w:r>
          </w:p>
        </w:tc>
        <w:tc>
          <w:tcPr>
            <w:tcW w:w="1177" w:type="dxa"/>
            <w:noWrap w:val="0"/>
            <w:vAlign w:val="center"/>
          </w:tcPr>
          <w:p>
            <w:pPr>
              <w:spacing w:line="300" w:lineRule="auto"/>
              <w:jc w:val="center"/>
              <w:rPr>
                <w:rFonts w:hint="eastAsia" w:ascii="宋体" w:hAnsi="宋体" w:eastAsia="宋体" w:cs="宋体"/>
                <w:bCs/>
                <w:color w:val="auto"/>
                <w:sz w:val="24"/>
                <w:highlight w:val="none"/>
              </w:rPr>
            </w:pPr>
          </w:p>
        </w:tc>
        <w:tc>
          <w:tcPr>
            <w:tcW w:w="1535" w:type="dxa"/>
            <w:noWrap w:val="0"/>
            <w:vAlign w:val="top"/>
          </w:tcPr>
          <w:p>
            <w:pPr>
              <w:spacing w:line="300" w:lineRule="auto"/>
              <w:rPr>
                <w:rFonts w:hint="eastAsia" w:ascii="宋体" w:hAnsi="宋体" w:eastAsia="宋体" w:cs="宋体"/>
                <w:b/>
                <w:color w:val="auto"/>
                <w:sz w:val="24"/>
                <w:highlight w:val="none"/>
              </w:rPr>
            </w:pPr>
          </w:p>
        </w:tc>
        <w:tc>
          <w:tcPr>
            <w:tcW w:w="1292" w:type="dxa"/>
            <w:noWrap w:val="0"/>
            <w:vAlign w:val="top"/>
          </w:tcPr>
          <w:p>
            <w:pPr>
              <w:spacing w:line="300" w:lineRule="auto"/>
              <w:rPr>
                <w:rFonts w:hint="eastAsia" w:ascii="宋体" w:hAnsi="宋体" w:eastAsia="宋体" w:cs="宋体"/>
                <w:b/>
                <w:color w:val="auto"/>
                <w:sz w:val="24"/>
                <w:highlight w:val="none"/>
              </w:rPr>
            </w:pPr>
          </w:p>
        </w:tc>
        <w:tc>
          <w:tcPr>
            <w:tcW w:w="1477" w:type="dxa"/>
            <w:noWrap w:val="0"/>
            <w:vAlign w:val="top"/>
          </w:tcPr>
          <w:p>
            <w:pPr>
              <w:spacing w:line="300" w:lineRule="auto"/>
              <w:rPr>
                <w:rFonts w:hint="eastAsia" w:ascii="宋体" w:hAnsi="宋体" w:eastAsia="宋体" w:cs="宋体"/>
                <w:b/>
                <w:color w:val="auto"/>
                <w:sz w:val="24"/>
                <w:highlight w:val="none"/>
              </w:rPr>
            </w:pPr>
          </w:p>
        </w:tc>
        <w:tc>
          <w:tcPr>
            <w:tcW w:w="1408" w:type="dxa"/>
            <w:noWrap w:val="0"/>
            <w:vAlign w:val="top"/>
          </w:tcPr>
          <w:p>
            <w:pPr>
              <w:spacing w:line="300" w:lineRule="auto"/>
              <w:rPr>
                <w:rFonts w:hint="eastAsia" w:ascii="宋体" w:hAnsi="宋体" w:eastAsia="宋体" w:cs="宋体"/>
                <w:b/>
                <w:color w:val="auto"/>
                <w:sz w:val="24"/>
                <w:highlight w:val="none"/>
              </w:rPr>
            </w:pPr>
          </w:p>
        </w:tc>
        <w:tc>
          <w:tcPr>
            <w:tcW w:w="1637" w:type="dxa"/>
            <w:noWrap w:val="0"/>
            <w:vAlign w:val="top"/>
          </w:tcPr>
          <w:p>
            <w:pPr>
              <w:spacing w:line="300" w:lineRule="auto"/>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w:t>
            </w:r>
          </w:p>
        </w:tc>
        <w:tc>
          <w:tcPr>
            <w:tcW w:w="1177" w:type="dxa"/>
            <w:noWrap w:val="0"/>
            <w:vAlign w:val="center"/>
          </w:tcPr>
          <w:p>
            <w:pPr>
              <w:spacing w:line="300" w:lineRule="auto"/>
              <w:jc w:val="center"/>
              <w:rPr>
                <w:rFonts w:hint="eastAsia" w:ascii="宋体" w:hAnsi="宋体" w:eastAsia="宋体" w:cs="宋体"/>
                <w:bCs/>
                <w:color w:val="auto"/>
                <w:sz w:val="24"/>
                <w:highlight w:val="none"/>
              </w:rPr>
            </w:pPr>
          </w:p>
        </w:tc>
        <w:tc>
          <w:tcPr>
            <w:tcW w:w="1535" w:type="dxa"/>
            <w:noWrap w:val="0"/>
            <w:vAlign w:val="top"/>
          </w:tcPr>
          <w:p>
            <w:pPr>
              <w:spacing w:line="300" w:lineRule="auto"/>
              <w:rPr>
                <w:rFonts w:hint="eastAsia" w:ascii="宋体" w:hAnsi="宋体" w:eastAsia="宋体" w:cs="宋体"/>
                <w:b/>
                <w:color w:val="auto"/>
                <w:sz w:val="24"/>
                <w:highlight w:val="none"/>
              </w:rPr>
            </w:pPr>
          </w:p>
        </w:tc>
        <w:tc>
          <w:tcPr>
            <w:tcW w:w="1292" w:type="dxa"/>
            <w:noWrap w:val="0"/>
            <w:vAlign w:val="top"/>
          </w:tcPr>
          <w:p>
            <w:pPr>
              <w:spacing w:line="300" w:lineRule="auto"/>
              <w:rPr>
                <w:rFonts w:hint="eastAsia" w:ascii="宋体" w:hAnsi="宋体" w:eastAsia="宋体" w:cs="宋体"/>
                <w:b/>
                <w:color w:val="auto"/>
                <w:sz w:val="24"/>
                <w:highlight w:val="none"/>
              </w:rPr>
            </w:pPr>
          </w:p>
        </w:tc>
        <w:tc>
          <w:tcPr>
            <w:tcW w:w="1477" w:type="dxa"/>
            <w:noWrap w:val="0"/>
            <w:vAlign w:val="top"/>
          </w:tcPr>
          <w:p>
            <w:pPr>
              <w:spacing w:line="300" w:lineRule="auto"/>
              <w:rPr>
                <w:rFonts w:hint="eastAsia" w:ascii="宋体" w:hAnsi="宋体" w:eastAsia="宋体" w:cs="宋体"/>
                <w:b/>
                <w:color w:val="auto"/>
                <w:sz w:val="24"/>
                <w:highlight w:val="none"/>
              </w:rPr>
            </w:pPr>
          </w:p>
        </w:tc>
        <w:tc>
          <w:tcPr>
            <w:tcW w:w="1408" w:type="dxa"/>
            <w:noWrap w:val="0"/>
            <w:vAlign w:val="top"/>
          </w:tcPr>
          <w:p>
            <w:pPr>
              <w:spacing w:line="300" w:lineRule="auto"/>
              <w:rPr>
                <w:rFonts w:hint="eastAsia" w:ascii="宋体" w:hAnsi="宋体" w:eastAsia="宋体" w:cs="宋体"/>
                <w:b/>
                <w:color w:val="auto"/>
                <w:sz w:val="24"/>
                <w:highlight w:val="none"/>
              </w:rPr>
            </w:pPr>
          </w:p>
        </w:tc>
        <w:tc>
          <w:tcPr>
            <w:tcW w:w="1637" w:type="dxa"/>
            <w:noWrap w:val="0"/>
            <w:vAlign w:val="top"/>
          </w:tcPr>
          <w:p>
            <w:pPr>
              <w:spacing w:line="300" w:lineRule="auto"/>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w:t>
            </w:r>
          </w:p>
        </w:tc>
        <w:tc>
          <w:tcPr>
            <w:tcW w:w="1177" w:type="dxa"/>
            <w:noWrap w:val="0"/>
            <w:vAlign w:val="center"/>
          </w:tcPr>
          <w:p>
            <w:pPr>
              <w:spacing w:line="300" w:lineRule="auto"/>
              <w:jc w:val="center"/>
              <w:rPr>
                <w:rFonts w:hint="eastAsia" w:ascii="宋体" w:hAnsi="宋体" w:eastAsia="宋体" w:cs="宋体"/>
                <w:bCs/>
                <w:color w:val="auto"/>
                <w:sz w:val="24"/>
                <w:highlight w:val="none"/>
              </w:rPr>
            </w:pPr>
          </w:p>
        </w:tc>
        <w:tc>
          <w:tcPr>
            <w:tcW w:w="1535" w:type="dxa"/>
            <w:noWrap w:val="0"/>
            <w:vAlign w:val="top"/>
          </w:tcPr>
          <w:p>
            <w:pPr>
              <w:spacing w:line="300" w:lineRule="auto"/>
              <w:rPr>
                <w:rFonts w:hint="eastAsia" w:ascii="宋体" w:hAnsi="宋体" w:eastAsia="宋体" w:cs="宋体"/>
                <w:b/>
                <w:color w:val="auto"/>
                <w:sz w:val="24"/>
                <w:highlight w:val="none"/>
              </w:rPr>
            </w:pPr>
          </w:p>
        </w:tc>
        <w:tc>
          <w:tcPr>
            <w:tcW w:w="1292" w:type="dxa"/>
            <w:noWrap w:val="0"/>
            <w:vAlign w:val="top"/>
          </w:tcPr>
          <w:p>
            <w:pPr>
              <w:spacing w:line="300" w:lineRule="auto"/>
              <w:rPr>
                <w:rFonts w:hint="eastAsia" w:ascii="宋体" w:hAnsi="宋体" w:eastAsia="宋体" w:cs="宋体"/>
                <w:b/>
                <w:color w:val="auto"/>
                <w:sz w:val="24"/>
                <w:highlight w:val="none"/>
              </w:rPr>
            </w:pPr>
          </w:p>
        </w:tc>
        <w:tc>
          <w:tcPr>
            <w:tcW w:w="1477" w:type="dxa"/>
            <w:noWrap w:val="0"/>
            <w:vAlign w:val="top"/>
          </w:tcPr>
          <w:p>
            <w:pPr>
              <w:spacing w:line="300" w:lineRule="auto"/>
              <w:rPr>
                <w:rFonts w:hint="eastAsia" w:ascii="宋体" w:hAnsi="宋体" w:eastAsia="宋体" w:cs="宋体"/>
                <w:b/>
                <w:color w:val="auto"/>
                <w:sz w:val="24"/>
                <w:highlight w:val="none"/>
              </w:rPr>
            </w:pPr>
          </w:p>
        </w:tc>
        <w:tc>
          <w:tcPr>
            <w:tcW w:w="1408" w:type="dxa"/>
            <w:noWrap w:val="0"/>
            <w:vAlign w:val="top"/>
          </w:tcPr>
          <w:p>
            <w:pPr>
              <w:spacing w:line="300" w:lineRule="auto"/>
              <w:rPr>
                <w:rFonts w:hint="eastAsia" w:ascii="宋体" w:hAnsi="宋体" w:eastAsia="宋体" w:cs="宋体"/>
                <w:b/>
                <w:color w:val="auto"/>
                <w:sz w:val="24"/>
                <w:highlight w:val="none"/>
              </w:rPr>
            </w:pPr>
          </w:p>
        </w:tc>
        <w:tc>
          <w:tcPr>
            <w:tcW w:w="1637" w:type="dxa"/>
            <w:noWrap w:val="0"/>
            <w:vAlign w:val="top"/>
          </w:tcPr>
          <w:p>
            <w:pPr>
              <w:spacing w:line="300" w:lineRule="auto"/>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w:t>
            </w:r>
          </w:p>
        </w:tc>
        <w:tc>
          <w:tcPr>
            <w:tcW w:w="1177" w:type="dxa"/>
            <w:noWrap w:val="0"/>
            <w:vAlign w:val="center"/>
          </w:tcPr>
          <w:p>
            <w:pPr>
              <w:spacing w:line="300" w:lineRule="auto"/>
              <w:jc w:val="center"/>
              <w:rPr>
                <w:rFonts w:hint="eastAsia" w:ascii="宋体" w:hAnsi="宋体" w:eastAsia="宋体" w:cs="宋体"/>
                <w:bCs/>
                <w:color w:val="auto"/>
                <w:sz w:val="24"/>
                <w:highlight w:val="none"/>
              </w:rPr>
            </w:pPr>
          </w:p>
        </w:tc>
        <w:tc>
          <w:tcPr>
            <w:tcW w:w="1535" w:type="dxa"/>
            <w:noWrap w:val="0"/>
            <w:vAlign w:val="top"/>
          </w:tcPr>
          <w:p>
            <w:pPr>
              <w:spacing w:line="300" w:lineRule="auto"/>
              <w:rPr>
                <w:rFonts w:hint="eastAsia" w:ascii="宋体" w:hAnsi="宋体" w:eastAsia="宋体" w:cs="宋体"/>
                <w:b/>
                <w:color w:val="auto"/>
                <w:sz w:val="24"/>
                <w:highlight w:val="none"/>
              </w:rPr>
            </w:pPr>
          </w:p>
        </w:tc>
        <w:tc>
          <w:tcPr>
            <w:tcW w:w="1292" w:type="dxa"/>
            <w:noWrap w:val="0"/>
            <w:vAlign w:val="top"/>
          </w:tcPr>
          <w:p>
            <w:pPr>
              <w:spacing w:line="300" w:lineRule="auto"/>
              <w:rPr>
                <w:rFonts w:hint="eastAsia" w:ascii="宋体" w:hAnsi="宋体" w:eastAsia="宋体" w:cs="宋体"/>
                <w:b/>
                <w:color w:val="auto"/>
                <w:sz w:val="24"/>
                <w:highlight w:val="none"/>
              </w:rPr>
            </w:pPr>
          </w:p>
        </w:tc>
        <w:tc>
          <w:tcPr>
            <w:tcW w:w="1477" w:type="dxa"/>
            <w:noWrap w:val="0"/>
            <w:vAlign w:val="top"/>
          </w:tcPr>
          <w:p>
            <w:pPr>
              <w:spacing w:line="300" w:lineRule="auto"/>
              <w:rPr>
                <w:rFonts w:hint="eastAsia" w:ascii="宋体" w:hAnsi="宋体" w:eastAsia="宋体" w:cs="宋体"/>
                <w:b/>
                <w:color w:val="auto"/>
                <w:sz w:val="24"/>
                <w:highlight w:val="none"/>
              </w:rPr>
            </w:pPr>
          </w:p>
        </w:tc>
        <w:tc>
          <w:tcPr>
            <w:tcW w:w="1408" w:type="dxa"/>
            <w:noWrap w:val="0"/>
            <w:vAlign w:val="top"/>
          </w:tcPr>
          <w:p>
            <w:pPr>
              <w:spacing w:line="300" w:lineRule="auto"/>
              <w:rPr>
                <w:rFonts w:hint="eastAsia" w:ascii="宋体" w:hAnsi="宋体" w:eastAsia="宋体" w:cs="宋体"/>
                <w:b/>
                <w:color w:val="auto"/>
                <w:sz w:val="24"/>
                <w:highlight w:val="none"/>
              </w:rPr>
            </w:pPr>
          </w:p>
        </w:tc>
        <w:tc>
          <w:tcPr>
            <w:tcW w:w="1637" w:type="dxa"/>
            <w:noWrap w:val="0"/>
            <w:vAlign w:val="top"/>
          </w:tcPr>
          <w:p>
            <w:pPr>
              <w:spacing w:line="300" w:lineRule="auto"/>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p>
        </w:tc>
        <w:tc>
          <w:tcPr>
            <w:tcW w:w="1177" w:type="dxa"/>
            <w:noWrap w:val="0"/>
            <w:vAlign w:val="center"/>
          </w:tcPr>
          <w:p>
            <w:pPr>
              <w:spacing w:line="300" w:lineRule="auto"/>
              <w:jc w:val="center"/>
              <w:rPr>
                <w:rFonts w:hint="eastAsia" w:ascii="宋体" w:hAnsi="宋体" w:eastAsia="宋体" w:cs="宋体"/>
                <w:bCs/>
                <w:color w:val="auto"/>
                <w:sz w:val="24"/>
                <w:highlight w:val="none"/>
              </w:rPr>
            </w:pPr>
          </w:p>
        </w:tc>
        <w:tc>
          <w:tcPr>
            <w:tcW w:w="1535" w:type="dxa"/>
            <w:noWrap w:val="0"/>
            <w:vAlign w:val="top"/>
          </w:tcPr>
          <w:p>
            <w:pPr>
              <w:spacing w:line="300" w:lineRule="auto"/>
              <w:rPr>
                <w:rFonts w:hint="eastAsia" w:ascii="宋体" w:hAnsi="宋体" w:eastAsia="宋体" w:cs="宋体"/>
                <w:b/>
                <w:color w:val="auto"/>
                <w:sz w:val="24"/>
                <w:highlight w:val="none"/>
              </w:rPr>
            </w:pPr>
          </w:p>
        </w:tc>
        <w:tc>
          <w:tcPr>
            <w:tcW w:w="1292" w:type="dxa"/>
            <w:noWrap w:val="0"/>
            <w:vAlign w:val="top"/>
          </w:tcPr>
          <w:p>
            <w:pPr>
              <w:spacing w:line="300" w:lineRule="auto"/>
              <w:rPr>
                <w:rFonts w:hint="eastAsia" w:ascii="宋体" w:hAnsi="宋体" w:eastAsia="宋体" w:cs="宋体"/>
                <w:b/>
                <w:color w:val="auto"/>
                <w:sz w:val="24"/>
                <w:highlight w:val="none"/>
              </w:rPr>
            </w:pPr>
          </w:p>
        </w:tc>
        <w:tc>
          <w:tcPr>
            <w:tcW w:w="1477" w:type="dxa"/>
            <w:noWrap w:val="0"/>
            <w:vAlign w:val="top"/>
          </w:tcPr>
          <w:p>
            <w:pPr>
              <w:spacing w:line="300" w:lineRule="auto"/>
              <w:rPr>
                <w:rFonts w:hint="eastAsia" w:ascii="宋体" w:hAnsi="宋体" w:eastAsia="宋体" w:cs="宋体"/>
                <w:b/>
                <w:color w:val="auto"/>
                <w:sz w:val="24"/>
                <w:highlight w:val="none"/>
              </w:rPr>
            </w:pPr>
          </w:p>
        </w:tc>
        <w:tc>
          <w:tcPr>
            <w:tcW w:w="1408" w:type="dxa"/>
            <w:noWrap w:val="0"/>
            <w:vAlign w:val="top"/>
          </w:tcPr>
          <w:p>
            <w:pPr>
              <w:spacing w:line="300" w:lineRule="auto"/>
              <w:rPr>
                <w:rFonts w:hint="eastAsia" w:ascii="宋体" w:hAnsi="宋体" w:eastAsia="宋体" w:cs="宋体"/>
                <w:b/>
                <w:color w:val="auto"/>
                <w:sz w:val="24"/>
                <w:highlight w:val="none"/>
              </w:rPr>
            </w:pPr>
          </w:p>
        </w:tc>
        <w:tc>
          <w:tcPr>
            <w:tcW w:w="1637" w:type="dxa"/>
            <w:noWrap w:val="0"/>
            <w:vAlign w:val="top"/>
          </w:tcPr>
          <w:p>
            <w:pPr>
              <w:spacing w:line="300" w:lineRule="auto"/>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7580" w:type="dxa"/>
            <w:gridSpan w:val="6"/>
            <w:noWrap w:val="0"/>
            <w:vAlign w:val="top"/>
          </w:tcPr>
          <w:p>
            <w:pPr>
              <w:spacing w:line="30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总计</w:t>
            </w:r>
          </w:p>
        </w:tc>
        <w:tc>
          <w:tcPr>
            <w:tcW w:w="1637" w:type="dxa"/>
            <w:noWrap w:val="0"/>
            <w:vAlign w:val="top"/>
          </w:tcPr>
          <w:p>
            <w:pPr>
              <w:spacing w:line="300" w:lineRule="auto"/>
              <w:rPr>
                <w:rFonts w:hint="eastAsia" w:ascii="宋体" w:hAnsi="宋体" w:eastAsia="宋体" w:cs="宋体"/>
                <w:b/>
                <w:color w:val="auto"/>
                <w:sz w:val="24"/>
                <w:highlight w:val="none"/>
              </w:rPr>
            </w:pPr>
          </w:p>
        </w:tc>
      </w:tr>
    </w:tbl>
    <w:p>
      <w:pPr>
        <w:pStyle w:val="8"/>
        <w:tabs>
          <w:tab w:val="left" w:pos="5580"/>
        </w:tabs>
        <w:spacing w:before="120" w:line="360" w:lineRule="auto"/>
        <w:rPr>
          <w:rFonts w:hint="eastAsia" w:ascii="宋体" w:hAnsi="宋体" w:eastAsia="宋体" w:cs="宋体"/>
          <w:color w:val="auto"/>
          <w:sz w:val="24"/>
          <w:szCs w:val="24"/>
          <w:highlight w:val="none"/>
          <w:lang w:eastAsia="zh-CN"/>
        </w:rPr>
      </w:pPr>
    </w:p>
    <w:p>
      <w:pPr>
        <w:pStyle w:val="8"/>
        <w:tabs>
          <w:tab w:val="left" w:pos="5580"/>
        </w:tabs>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名称（盖公章）：</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rPr>
        <w:t>法定代表人（或单位负责人）或其委托代理人签字</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360" w:lineRule="auto"/>
        <w:ind w:left="6000" w:hanging="6000" w:hangingChars="25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月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pacing w:line="360" w:lineRule="auto"/>
        <w:rPr>
          <w:rFonts w:hint="eastAsia" w:ascii="宋体" w:hAnsi="宋体" w:eastAsia="宋体" w:cs="宋体"/>
          <w:bCs/>
          <w:color w:val="auto"/>
          <w:sz w:val="24"/>
          <w:highlight w:val="none"/>
        </w:rPr>
      </w:pPr>
    </w:p>
    <w:p>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注：1</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如果按单价计算的结果与总价不一致，以单价为准修正合计值。</w:t>
      </w:r>
    </w:p>
    <w:p>
      <w:pPr>
        <w:spacing w:line="360" w:lineRule="auto"/>
        <w:ind w:firstLine="480" w:firstLineChars="200"/>
        <w:rPr>
          <w:rFonts w:hint="eastAsia" w:ascii="宋体" w:hAnsi="宋体" w:eastAsia="宋体" w:cs="宋体"/>
          <w:b/>
          <w:color w:val="auto"/>
          <w:sz w:val="24"/>
          <w:szCs w:val="22"/>
          <w:highlight w:val="none"/>
        </w:rPr>
      </w:pPr>
      <w:r>
        <w:rPr>
          <w:rFonts w:hint="eastAsia" w:ascii="宋体" w:hAnsi="宋体" w:eastAsia="宋体" w:cs="宋体"/>
          <w:bCs/>
          <w:color w:val="auto"/>
          <w:sz w:val="24"/>
          <w:highlight w:val="none"/>
        </w:rPr>
        <w:t>2</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项目名称根据各投标人实际情况自行填报，表中名称仅作参考。</w:t>
      </w:r>
    </w:p>
    <w:p>
      <w:pPr>
        <w:pStyle w:val="5"/>
        <w:rPr>
          <w:rFonts w:hint="eastAsia"/>
          <w:lang w:val="en-US" w:eastAsia="zh-CN"/>
        </w:rPr>
        <w:sectPr>
          <w:footerReference r:id="rId9" w:type="first"/>
          <w:footerReference r:id="rId8" w:type="default"/>
          <w:pgSz w:w="11906" w:h="16838"/>
          <w:pgMar w:top="1361" w:right="1270" w:bottom="1361" w:left="1418" w:header="1247" w:footer="1247" w:gutter="0"/>
          <w:pgNumType w:fmt="decimal"/>
          <w:cols w:space="720" w:num="1"/>
          <w:titlePg/>
          <w:docGrid w:type="lines" w:linePitch="312" w:charSpace="0"/>
        </w:sectPr>
      </w:pPr>
    </w:p>
    <w:p>
      <w:pPr>
        <w:numPr>
          <w:ilvl w:val="0"/>
          <w:numId w:val="0"/>
        </w:numPr>
        <w:spacing w:line="300" w:lineRule="auto"/>
        <w:jc w:val="both"/>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六、</w:t>
      </w:r>
      <w:r>
        <w:rPr>
          <w:rFonts w:hint="eastAsia" w:ascii="宋体" w:hAnsi="宋体" w:eastAsia="宋体" w:cs="宋体"/>
          <w:b/>
          <w:sz w:val="24"/>
          <w:szCs w:val="24"/>
        </w:rPr>
        <w:t>技术规格偏离表</w:t>
      </w:r>
      <w:r>
        <w:rPr>
          <w:rFonts w:hint="eastAsia" w:ascii="宋体" w:hAnsi="宋体" w:eastAsia="宋体" w:cs="宋体"/>
          <w:b/>
          <w:sz w:val="24"/>
          <w:szCs w:val="24"/>
          <w:lang w:val="en-US" w:eastAsia="zh-CN"/>
        </w:rPr>
        <w:t xml:space="preserve"> </w:t>
      </w:r>
    </w:p>
    <w:p>
      <w:pPr>
        <w:pStyle w:val="17"/>
        <w:numPr>
          <w:ilvl w:val="0"/>
          <w:numId w:val="0"/>
        </w:numPr>
        <w:jc w:val="center"/>
        <w:rPr>
          <w:rFonts w:hint="eastAsia" w:ascii="宋体" w:hAnsi="宋体" w:eastAsia="宋体" w:cs="宋体"/>
          <w:b/>
          <w:sz w:val="24"/>
          <w:szCs w:val="24"/>
        </w:rPr>
      </w:pPr>
    </w:p>
    <w:p>
      <w:pPr>
        <w:pStyle w:val="17"/>
        <w:numPr>
          <w:ilvl w:val="0"/>
          <w:numId w:val="0"/>
        </w:numPr>
        <w:jc w:val="center"/>
        <w:rPr>
          <w:rFonts w:hint="eastAsia"/>
          <w:lang w:val="en-US" w:eastAsia="zh-CN"/>
        </w:rPr>
      </w:pPr>
      <w:r>
        <w:rPr>
          <w:rFonts w:hint="eastAsia" w:ascii="宋体" w:hAnsi="宋体" w:eastAsia="宋体" w:cs="宋体"/>
          <w:b/>
          <w:sz w:val="24"/>
          <w:szCs w:val="24"/>
        </w:rPr>
        <w:t>技术规格偏离表</w:t>
      </w:r>
    </w:p>
    <w:p>
      <w:pPr>
        <w:spacing w:line="300" w:lineRule="auto"/>
        <w:jc w:val="center"/>
        <w:rPr>
          <w:rFonts w:hint="eastAsia" w:ascii="宋体" w:hAnsi="宋体" w:eastAsia="宋体" w:cs="宋体"/>
          <w:b/>
          <w:sz w:val="24"/>
          <w:szCs w:val="24"/>
        </w:rPr>
      </w:pPr>
    </w:p>
    <w:p>
      <w:pPr>
        <w:spacing w:line="300" w:lineRule="auto"/>
        <w:rPr>
          <w:rFonts w:hint="eastAsia" w:ascii="宋体" w:hAnsi="宋体" w:eastAsia="宋体" w:cs="宋体"/>
          <w:bCs/>
          <w:sz w:val="24"/>
          <w:szCs w:val="24"/>
        </w:rPr>
      </w:pPr>
      <w:r>
        <w:rPr>
          <w:rFonts w:hint="eastAsia" w:ascii="宋体" w:hAnsi="宋体" w:eastAsia="宋体" w:cs="宋体"/>
          <w:bCs/>
          <w:sz w:val="24"/>
          <w:szCs w:val="24"/>
        </w:rPr>
        <w:t>投标人名称：</w:t>
      </w:r>
      <w:r>
        <w:rPr>
          <w:rFonts w:hint="eastAsia" w:ascii="宋体" w:hAnsi="宋体" w:eastAsia="宋体" w:cs="宋体"/>
          <w:bCs/>
          <w:sz w:val="24"/>
          <w:szCs w:val="24"/>
          <w:u w:val="single"/>
        </w:rPr>
        <w:t>　　　　</w:t>
      </w:r>
      <w:r>
        <w:rPr>
          <w:rFonts w:hint="eastAsia" w:ascii="宋体" w:hAnsi="宋体" w:eastAsia="宋体" w:cs="宋体"/>
          <w:bCs/>
          <w:sz w:val="24"/>
          <w:szCs w:val="24"/>
        </w:rPr>
        <w:t>　　</w:t>
      </w:r>
      <w:r>
        <w:rPr>
          <w:rFonts w:hint="eastAsia" w:ascii="宋体" w:hAnsi="宋体" w:eastAsia="宋体" w:cs="宋体"/>
          <w:bCs/>
          <w:sz w:val="24"/>
          <w:szCs w:val="24"/>
          <w:lang w:val="en-US" w:eastAsia="zh-CN"/>
        </w:rPr>
        <w:t xml:space="preserve">                        项目</w:t>
      </w:r>
      <w:r>
        <w:rPr>
          <w:rFonts w:hint="eastAsia" w:ascii="宋体" w:hAnsi="宋体" w:eastAsia="宋体" w:cs="宋体"/>
          <w:bCs/>
          <w:sz w:val="24"/>
          <w:szCs w:val="24"/>
        </w:rPr>
        <w:t>编号：</w:t>
      </w:r>
      <w:r>
        <w:rPr>
          <w:rFonts w:hint="eastAsia" w:ascii="宋体" w:hAnsi="宋体" w:eastAsia="宋体" w:cs="宋体"/>
          <w:bCs/>
          <w:sz w:val="24"/>
          <w:szCs w:val="24"/>
          <w:u w:val="single"/>
        </w:rPr>
        <w:t>　　　　　</w:t>
      </w:r>
      <w:r>
        <w:rPr>
          <w:rFonts w:hint="eastAsia" w:ascii="宋体" w:hAnsi="宋体" w:eastAsia="宋体" w:cs="宋体"/>
          <w:bCs/>
          <w:sz w:val="24"/>
          <w:szCs w:val="24"/>
        </w:rPr>
        <w:t xml:space="preserve">　   </w:t>
      </w:r>
    </w:p>
    <w:tbl>
      <w:tblPr>
        <w:tblStyle w:val="18"/>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662"/>
        <w:gridCol w:w="1800"/>
        <w:gridCol w:w="1661"/>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trPr>
        <w:tc>
          <w:tcPr>
            <w:tcW w:w="973" w:type="dxa"/>
            <w:noWrap w:val="0"/>
            <w:vAlign w:val="center"/>
          </w:tcPr>
          <w:p>
            <w:pPr>
              <w:spacing w:line="30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662" w:type="dxa"/>
            <w:noWrap w:val="0"/>
            <w:vAlign w:val="center"/>
          </w:tcPr>
          <w:p>
            <w:pPr>
              <w:spacing w:line="300" w:lineRule="auto"/>
              <w:jc w:val="center"/>
              <w:rPr>
                <w:rFonts w:hint="eastAsia" w:ascii="宋体" w:hAnsi="宋体" w:eastAsia="宋体" w:cs="宋体"/>
                <w:sz w:val="24"/>
                <w:szCs w:val="24"/>
              </w:rPr>
            </w:pPr>
            <w:r>
              <w:rPr>
                <w:rFonts w:hint="eastAsia" w:ascii="宋体" w:hAnsi="宋体" w:eastAsia="宋体" w:cs="宋体"/>
                <w:sz w:val="24"/>
                <w:szCs w:val="24"/>
              </w:rPr>
              <w:t>货物名称</w:t>
            </w:r>
          </w:p>
        </w:tc>
        <w:tc>
          <w:tcPr>
            <w:tcW w:w="1800" w:type="dxa"/>
            <w:noWrap w:val="0"/>
            <w:vAlign w:val="center"/>
          </w:tcPr>
          <w:p>
            <w:pPr>
              <w:spacing w:line="300" w:lineRule="auto"/>
              <w:jc w:val="center"/>
              <w:rPr>
                <w:rFonts w:hint="eastAsia" w:ascii="宋体" w:hAnsi="宋体" w:eastAsia="宋体" w:cs="宋体"/>
                <w:sz w:val="24"/>
                <w:szCs w:val="24"/>
              </w:rPr>
            </w:pPr>
            <w:r>
              <w:rPr>
                <w:rFonts w:hint="eastAsia" w:ascii="宋体" w:hAnsi="宋体" w:eastAsia="宋体" w:cs="宋体"/>
                <w:sz w:val="24"/>
                <w:szCs w:val="24"/>
              </w:rPr>
              <w:t>招标规格</w:t>
            </w:r>
          </w:p>
        </w:tc>
        <w:tc>
          <w:tcPr>
            <w:tcW w:w="1661" w:type="dxa"/>
            <w:noWrap w:val="0"/>
            <w:vAlign w:val="center"/>
          </w:tcPr>
          <w:p>
            <w:pPr>
              <w:spacing w:line="300" w:lineRule="auto"/>
              <w:jc w:val="center"/>
              <w:rPr>
                <w:rFonts w:hint="eastAsia" w:ascii="宋体" w:hAnsi="宋体" w:eastAsia="宋体" w:cs="宋体"/>
                <w:sz w:val="24"/>
                <w:szCs w:val="24"/>
              </w:rPr>
            </w:pPr>
            <w:r>
              <w:rPr>
                <w:rFonts w:hint="eastAsia" w:ascii="宋体" w:hAnsi="宋体" w:eastAsia="宋体" w:cs="宋体"/>
                <w:sz w:val="24"/>
                <w:szCs w:val="24"/>
              </w:rPr>
              <w:t>投标规格</w:t>
            </w:r>
          </w:p>
        </w:tc>
        <w:tc>
          <w:tcPr>
            <w:tcW w:w="2744" w:type="dxa"/>
            <w:noWrap w:val="0"/>
            <w:vAlign w:val="center"/>
          </w:tcPr>
          <w:p>
            <w:pPr>
              <w:spacing w:line="300" w:lineRule="auto"/>
              <w:jc w:val="center"/>
              <w:rPr>
                <w:rFonts w:hint="eastAsia" w:ascii="宋体" w:hAnsi="宋体" w:eastAsia="宋体" w:cs="宋体"/>
                <w:sz w:val="24"/>
                <w:szCs w:val="24"/>
              </w:rPr>
            </w:pPr>
            <w:r>
              <w:rPr>
                <w:rFonts w:hint="eastAsia" w:ascii="宋体" w:hAnsi="宋体" w:eastAsia="宋体" w:cs="宋体"/>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pPr>
              <w:spacing w:line="300" w:lineRule="auto"/>
              <w:rPr>
                <w:rFonts w:hint="eastAsia" w:ascii="宋体" w:hAnsi="宋体" w:eastAsia="宋体" w:cs="宋体"/>
                <w:sz w:val="24"/>
                <w:szCs w:val="24"/>
              </w:rPr>
            </w:pPr>
          </w:p>
        </w:tc>
        <w:tc>
          <w:tcPr>
            <w:tcW w:w="1662" w:type="dxa"/>
            <w:noWrap w:val="0"/>
            <w:vAlign w:val="top"/>
          </w:tcPr>
          <w:p>
            <w:pPr>
              <w:spacing w:line="300" w:lineRule="auto"/>
              <w:rPr>
                <w:rFonts w:hint="eastAsia" w:ascii="宋体" w:hAnsi="宋体" w:eastAsia="宋体" w:cs="宋体"/>
                <w:sz w:val="24"/>
                <w:szCs w:val="24"/>
              </w:rPr>
            </w:pPr>
          </w:p>
        </w:tc>
        <w:tc>
          <w:tcPr>
            <w:tcW w:w="1800" w:type="dxa"/>
            <w:noWrap w:val="0"/>
            <w:vAlign w:val="top"/>
          </w:tcPr>
          <w:p>
            <w:pPr>
              <w:spacing w:line="300" w:lineRule="auto"/>
              <w:rPr>
                <w:rFonts w:hint="eastAsia" w:ascii="宋体" w:hAnsi="宋体" w:eastAsia="宋体" w:cs="宋体"/>
                <w:sz w:val="24"/>
                <w:szCs w:val="24"/>
              </w:rPr>
            </w:pPr>
          </w:p>
        </w:tc>
        <w:tc>
          <w:tcPr>
            <w:tcW w:w="1661" w:type="dxa"/>
            <w:noWrap w:val="0"/>
            <w:vAlign w:val="top"/>
          </w:tcPr>
          <w:p>
            <w:pPr>
              <w:spacing w:line="300" w:lineRule="auto"/>
              <w:rPr>
                <w:rFonts w:hint="eastAsia" w:ascii="宋体" w:hAnsi="宋体" w:eastAsia="宋体" w:cs="宋体"/>
                <w:sz w:val="24"/>
                <w:szCs w:val="24"/>
              </w:rPr>
            </w:pPr>
          </w:p>
        </w:tc>
        <w:tc>
          <w:tcPr>
            <w:tcW w:w="2744" w:type="dxa"/>
            <w:noWrap w:val="0"/>
            <w:vAlign w:val="top"/>
          </w:tcPr>
          <w:p>
            <w:pPr>
              <w:spacing w:line="30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pPr>
              <w:spacing w:line="300" w:lineRule="auto"/>
              <w:rPr>
                <w:rFonts w:hint="eastAsia" w:ascii="宋体" w:hAnsi="宋体" w:eastAsia="宋体" w:cs="宋体"/>
                <w:sz w:val="24"/>
                <w:szCs w:val="24"/>
              </w:rPr>
            </w:pPr>
          </w:p>
        </w:tc>
        <w:tc>
          <w:tcPr>
            <w:tcW w:w="1662" w:type="dxa"/>
            <w:noWrap w:val="0"/>
            <w:vAlign w:val="top"/>
          </w:tcPr>
          <w:p>
            <w:pPr>
              <w:spacing w:line="300" w:lineRule="auto"/>
              <w:rPr>
                <w:rFonts w:hint="eastAsia" w:ascii="宋体" w:hAnsi="宋体" w:eastAsia="宋体" w:cs="宋体"/>
                <w:sz w:val="24"/>
                <w:szCs w:val="24"/>
              </w:rPr>
            </w:pPr>
          </w:p>
        </w:tc>
        <w:tc>
          <w:tcPr>
            <w:tcW w:w="1800" w:type="dxa"/>
            <w:noWrap w:val="0"/>
            <w:vAlign w:val="top"/>
          </w:tcPr>
          <w:p>
            <w:pPr>
              <w:spacing w:line="300" w:lineRule="auto"/>
              <w:rPr>
                <w:rFonts w:hint="eastAsia" w:ascii="宋体" w:hAnsi="宋体" w:eastAsia="宋体" w:cs="宋体"/>
                <w:sz w:val="24"/>
                <w:szCs w:val="24"/>
              </w:rPr>
            </w:pPr>
          </w:p>
        </w:tc>
        <w:tc>
          <w:tcPr>
            <w:tcW w:w="1661" w:type="dxa"/>
            <w:noWrap w:val="0"/>
            <w:vAlign w:val="top"/>
          </w:tcPr>
          <w:p>
            <w:pPr>
              <w:spacing w:line="300" w:lineRule="auto"/>
              <w:rPr>
                <w:rFonts w:hint="eastAsia" w:ascii="宋体" w:hAnsi="宋体" w:eastAsia="宋体" w:cs="宋体"/>
                <w:sz w:val="24"/>
                <w:szCs w:val="24"/>
              </w:rPr>
            </w:pPr>
          </w:p>
        </w:tc>
        <w:tc>
          <w:tcPr>
            <w:tcW w:w="2744" w:type="dxa"/>
            <w:noWrap w:val="0"/>
            <w:vAlign w:val="top"/>
          </w:tcPr>
          <w:p>
            <w:pPr>
              <w:spacing w:line="30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pPr>
              <w:spacing w:line="300" w:lineRule="auto"/>
              <w:rPr>
                <w:rFonts w:hint="eastAsia" w:ascii="宋体" w:hAnsi="宋体" w:eastAsia="宋体" w:cs="宋体"/>
                <w:sz w:val="24"/>
                <w:szCs w:val="24"/>
              </w:rPr>
            </w:pPr>
          </w:p>
        </w:tc>
        <w:tc>
          <w:tcPr>
            <w:tcW w:w="1662" w:type="dxa"/>
            <w:noWrap w:val="0"/>
            <w:vAlign w:val="top"/>
          </w:tcPr>
          <w:p>
            <w:pPr>
              <w:spacing w:line="300" w:lineRule="auto"/>
              <w:rPr>
                <w:rFonts w:hint="eastAsia" w:ascii="宋体" w:hAnsi="宋体" w:eastAsia="宋体" w:cs="宋体"/>
                <w:sz w:val="24"/>
                <w:szCs w:val="24"/>
              </w:rPr>
            </w:pPr>
          </w:p>
        </w:tc>
        <w:tc>
          <w:tcPr>
            <w:tcW w:w="1800" w:type="dxa"/>
            <w:noWrap w:val="0"/>
            <w:vAlign w:val="top"/>
          </w:tcPr>
          <w:p>
            <w:pPr>
              <w:spacing w:line="300" w:lineRule="auto"/>
              <w:rPr>
                <w:rFonts w:hint="eastAsia" w:ascii="宋体" w:hAnsi="宋体" w:eastAsia="宋体" w:cs="宋体"/>
                <w:sz w:val="24"/>
                <w:szCs w:val="24"/>
              </w:rPr>
            </w:pPr>
          </w:p>
        </w:tc>
        <w:tc>
          <w:tcPr>
            <w:tcW w:w="1661" w:type="dxa"/>
            <w:noWrap w:val="0"/>
            <w:vAlign w:val="top"/>
          </w:tcPr>
          <w:p>
            <w:pPr>
              <w:spacing w:line="300" w:lineRule="auto"/>
              <w:rPr>
                <w:rFonts w:hint="eastAsia" w:ascii="宋体" w:hAnsi="宋体" w:eastAsia="宋体" w:cs="宋体"/>
                <w:sz w:val="24"/>
                <w:szCs w:val="24"/>
              </w:rPr>
            </w:pPr>
          </w:p>
        </w:tc>
        <w:tc>
          <w:tcPr>
            <w:tcW w:w="2744" w:type="dxa"/>
            <w:noWrap w:val="0"/>
            <w:vAlign w:val="top"/>
          </w:tcPr>
          <w:p>
            <w:pPr>
              <w:spacing w:line="30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pPr>
              <w:spacing w:line="300" w:lineRule="auto"/>
              <w:rPr>
                <w:rFonts w:hint="eastAsia" w:ascii="宋体" w:hAnsi="宋体" w:eastAsia="宋体" w:cs="宋体"/>
                <w:sz w:val="24"/>
                <w:szCs w:val="24"/>
              </w:rPr>
            </w:pPr>
          </w:p>
        </w:tc>
        <w:tc>
          <w:tcPr>
            <w:tcW w:w="1662" w:type="dxa"/>
            <w:noWrap w:val="0"/>
            <w:vAlign w:val="top"/>
          </w:tcPr>
          <w:p>
            <w:pPr>
              <w:spacing w:line="300" w:lineRule="auto"/>
              <w:rPr>
                <w:rFonts w:hint="eastAsia" w:ascii="宋体" w:hAnsi="宋体" w:eastAsia="宋体" w:cs="宋体"/>
                <w:sz w:val="24"/>
                <w:szCs w:val="24"/>
              </w:rPr>
            </w:pPr>
          </w:p>
        </w:tc>
        <w:tc>
          <w:tcPr>
            <w:tcW w:w="1800" w:type="dxa"/>
            <w:noWrap w:val="0"/>
            <w:vAlign w:val="top"/>
          </w:tcPr>
          <w:p>
            <w:pPr>
              <w:spacing w:line="300" w:lineRule="auto"/>
              <w:rPr>
                <w:rFonts w:hint="eastAsia" w:ascii="宋体" w:hAnsi="宋体" w:eastAsia="宋体" w:cs="宋体"/>
                <w:sz w:val="24"/>
                <w:szCs w:val="24"/>
              </w:rPr>
            </w:pPr>
          </w:p>
        </w:tc>
        <w:tc>
          <w:tcPr>
            <w:tcW w:w="1661" w:type="dxa"/>
            <w:noWrap w:val="0"/>
            <w:vAlign w:val="top"/>
          </w:tcPr>
          <w:p>
            <w:pPr>
              <w:spacing w:line="300" w:lineRule="auto"/>
              <w:rPr>
                <w:rFonts w:hint="eastAsia" w:ascii="宋体" w:hAnsi="宋体" w:eastAsia="宋体" w:cs="宋体"/>
                <w:sz w:val="24"/>
                <w:szCs w:val="24"/>
              </w:rPr>
            </w:pPr>
          </w:p>
        </w:tc>
        <w:tc>
          <w:tcPr>
            <w:tcW w:w="2744" w:type="dxa"/>
            <w:noWrap w:val="0"/>
            <w:vAlign w:val="top"/>
          </w:tcPr>
          <w:p>
            <w:pPr>
              <w:spacing w:line="30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pPr>
              <w:spacing w:line="300" w:lineRule="auto"/>
              <w:rPr>
                <w:rFonts w:hint="eastAsia" w:ascii="宋体" w:hAnsi="宋体" w:eastAsia="宋体" w:cs="宋体"/>
                <w:sz w:val="24"/>
                <w:szCs w:val="24"/>
              </w:rPr>
            </w:pPr>
          </w:p>
        </w:tc>
        <w:tc>
          <w:tcPr>
            <w:tcW w:w="1662" w:type="dxa"/>
            <w:noWrap w:val="0"/>
            <w:vAlign w:val="top"/>
          </w:tcPr>
          <w:p>
            <w:pPr>
              <w:spacing w:line="300" w:lineRule="auto"/>
              <w:rPr>
                <w:rFonts w:hint="eastAsia" w:ascii="宋体" w:hAnsi="宋体" w:eastAsia="宋体" w:cs="宋体"/>
                <w:sz w:val="24"/>
                <w:szCs w:val="24"/>
              </w:rPr>
            </w:pPr>
          </w:p>
        </w:tc>
        <w:tc>
          <w:tcPr>
            <w:tcW w:w="1800" w:type="dxa"/>
            <w:noWrap w:val="0"/>
            <w:vAlign w:val="top"/>
          </w:tcPr>
          <w:p>
            <w:pPr>
              <w:spacing w:line="300" w:lineRule="auto"/>
              <w:rPr>
                <w:rFonts w:hint="eastAsia" w:ascii="宋体" w:hAnsi="宋体" w:eastAsia="宋体" w:cs="宋体"/>
                <w:sz w:val="24"/>
                <w:szCs w:val="24"/>
              </w:rPr>
            </w:pPr>
          </w:p>
        </w:tc>
        <w:tc>
          <w:tcPr>
            <w:tcW w:w="1661" w:type="dxa"/>
            <w:noWrap w:val="0"/>
            <w:vAlign w:val="top"/>
          </w:tcPr>
          <w:p>
            <w:pPr>
              <w:spacing w:line="300" w:lineRule="auto"/>
              <w:rPr>
                <w:rFonts w:hint="eastAsia" w:ascii="宋体" w:hAnsi="宋体" w:eastAsia="宋体" w:cs="宋体"/>
                <w:sz w:val="24"/>
                <w:szCs w:val="24"/>
              </w:rPr>
            </w:pPr>
          </w:p>
        </w:tc>
        <w:tc>
          <w:tcPr>
            <w:tcW w:w="2744" w:type="dxa"/>
            <w:noWrap w:val="0"/>
            <w:vAlign w:val="top"/>
          </w:tcPr>
          <w:p>
            <w:pPr>
              <w:spacing w:line="30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pPr>
              <w:spacing w:line="300" w:lineRule="auto"/>
              <w:rPr>
                <w:rFonts w:hint="eastAsia" w:ascii="宋体" w:hAnsi="宋体" w:eastAsia="宋体" w:cs="宋体"/>
                <w:sz w:val="24"/>
                <w:szCs w:val="24"/>
              </w:rPr>
            </w:pPr>
          </w:p>
        </w:tc>
        <w:tc>
          <w:tcPr>
            <w:tcW w:w="1662" w:type="dxa"/>
            <w:noWrap w:val="0"/>
            <w:vAlign w:val="top"/>
          </w:tcPr>
          <w:p>
            <w:pPr>
              <w:spacing w:line="300" w:lineRule="auto"/>
              <w:rPr>
                <w:rFonts w:hint="eastAsia" w:ascii="宋体" w:hAnsi="宋体" w:eastAsia="宋体" w:cs="宋体"/>
                <w:sz w:val="24"/>
                <w:szCs w:val="24"/>
              </w:rPr>
            </w:pPr>
          </w:p>
        </w:tc>
        <w:tc>
          <w:tcPr>
            <w:tcW w:w="1800" w:type="dxa"/>
            <w:noWrap w:val="0"/>
            <w:vAlign w:val="top"/>
          </w:tcPr>
          <w:p>
            <w:pPr>
              <w:spacing w:line="300" w:lineRule="auto"/>
              <w:rPr>
                <w:rFonts w:hint="eastAsia" w:ascii="宋体" w:hAnsi="宋体" w:eastAsia="宋体" w:cs="宋体"/>
                <w:sz w:val="24"/>
                <w:szCs w:val="24"/>
              </w:rPr>
            </w:pPr>
          </w:p>
        </w:tc>
        <w:tc>
          <w:tcPr>
            <w:tcW w:w="1661" w:type="dxa"/>
            <w:noWrap w:val="0"/>
            <w:vAlign w:val="top"/>
          </w:tcPr>
          <w:p>
            <w:pPr>
              <w:spacing w:line="300" w:lineRule="auto"/>
              <w:rPr>
                <w:rFonts w:hint="eastAsia" w:ascii="宋体" w:hAnsi="宋体" w:eastAsia="宋体" w:cs="宋体"/>
                <w:sz w:val="24"/>
                <w:szCs w:val="24"/>
              </w:rPr>
            </w:pPr>
          </w:p>
        </w:tc>
        <w:tc>
          <w:tcPr>
            <w:tcW w:w="2744" w:type="dxa"/>
            <w:noWrap w:val="0"/>
            <w:vAlign w:val="top"/>
          </w:tcPr>
          <w:p>
            <w:pPr>
              <w:spacing w:line="30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pPr>
              <w:spacing w:line="300" w:lineRule="auto"/>
              <w:rPr>
                <w:rFonts w:hint="eastAsia" w:ascii="宋体" w:hAnsi="宋体" w:eastAsia="宋体" w:cs="宋体"/>
                <w:sz w:val="24"/>
                <w:szCs w:val="24"/>
              </w:rPr>
            </w:pPr>
          </w:p>
        </w:tc>
        <w:tc>
          <w:tcPr>
            <w:tcW w:w="1662" w:type="dxa"/>
            <w:noWrap w:val="0"/>
            <w:vAlign w:val="top"/>
          </w:tcPr>
          <w:p>
            <w:pPr>
              <w:spacing w:line="300" w:lineRule="auto"/>
              <w:rPr>
                <w:rFonts w:hint="eastAsia" w:ascii="宋体" w:hAnsi="宋体" w:eastAsia="宋体" w:cs="宋体"/>
                <w:sz w:val="24"/>
                <w:szCs w:val="24"/>
              </w:rPr>
            </w:pPr>
          </w:p>
        </w:tc>
        <w:tc>
          <w:tcPr>
            <w:tcW w:w="1800" w:type="dxa"/>
            <w:noWrap w:val="0"/>
            <w:vAlign w:val="top"/>
          </w:tcPr>
          <w:p>
            <w:pPr>
              <w:spacing w:line="300" w:lineRule="auto"/>
              <w:rPr>
                <w:rFonts w:hint="eastAsia" w:ascii="宋体" w:hAnsi="宋体" w:eastAsia="宋体" w:cs="宋体"/>
                <w:sz w:val="24"/>
                <w:szCs w:val="24"/>
              </w:rPr>
            </w:pPr>
          </w:p>
        </w:tc>
        <w:tc>
          <w:tcPr>
            <w:tcW w:w="1661" w:type="dxa"/>
            <w:noWrap w:val="0"/>
            <w:vAlign w:val="top"/>
          </w:tcPr>
          <w:p>
            <w:pPr>
              <w:spacing w:line="300" w:lineRule="auto"/>
              <w:rPr>
                <w:rFonts w:hint="eastAsia" w:ascii="宋体" w:hAnsi="宋体" w:eastAsia="宋体" w:cs="宋体"/>
                <w:sz w:val="24"/>
                <w:szCs w:val="24"/>
              </w:rPr>
            </w:pPr>
          </w:p>
        </w:tc>
        <w:tc>
          <w:tcPr>
            <w:tcW w:w="2744" w:type="dxa"/>
            <w:noWrap w:val="0"/>
            <w:vAlign w:val="top"/>
          </w:tcPr>
          <w:p>
            <w:pPr>
              <w:spacing w:line="30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pPr>
              <w:spacing w:line="300" w:lineRule="auto"/>
              <w:rPr>
                <w:rFonts w:hint="eastAsia" w:ascii="宋体" w:hAnsi="宋体" w:eastAsia="宋体" w:cs="宋体"/>
                <w:sz w:val="24"/>
                <w:szCs w:val="24"/>
              </w:rPr>
            </w:pPr>
          </w:p>
        </w:tc>
        <w:tc>
          <w:tcPr>
            <w:tcW w:w="1662" w:type="dxa"/>
            <w:noWrap w:val="0"/>
            <w:vAlign w:val="top"/>
          </w:tcPr>
          <w:p>
            <w:pPr>
              <w:spacing w:line="300" w:lineRule="auto"/>
              <w:rPr>
                <w:rFonts w:hint="eastAsia" w:ascii="宋体" w:hAnsi="宋体" w:eastAsia="宋体" w:cs="宋体"/>
                <w:sz w:val="24"/>
                <w:szCs w:val="24"/>
              </w:rPr>
            </w:pPr>
          </w:p>
        </w:tc>
        <w:tc>
          <w:tcPr>
            <w:tcW w:w="1800" w:type="dxa"/>
            <w:noWrap w:val="0"/>
            <w:vAlign w:val="top"/>
          </w:tcPr>
          <w:p>
            <w:pPr>
              <w:spacing w:line="300" w:lineRule="auto"/>
              <w:rPr>
                <w:rFonts w:hint="eastAsia" w:ascii="宋体" w:hAnsi="宋体" w:eastAsia="宋体" w:cs="宋体"/>
                <w:sz w:val="24"/>
                <w:szCs w:val="24"/>
              </w:rPr>
            </w:pPr>
          </w:p>
        </w:tc>
        <w:tc>
          <w:tcPr>
            <w:tcW w:w="1661" w:type="dxa"/>
            <w:noWrap w:val="0"/>
            <w:vAlign w:val="top"/>
          </w:tcPr>
          <w:p>
            <w:pPr>
              <w:spacing w:line="300" w:lineRule="auto"/>
              <w:rPr>
                <w:rFonts w:hint="eastAsia" w:ascii="宋体" w:hAnsi="宋体" w:eastAsia="宋体" w:cs="宋体"/>
                <w:sz w:val="24"/>
                <w:szCs w:val="24"/>
              </w:rPr>
            </w:pPr>
          </w:p>
        </w:tc>
        <w:tc>
          <w:tcPr>
            <w:tcW w:w="2744" w:type="dxa"/>
            <w:noWrap w:val="0"/>
            <w:vAlign w:val="top"/>
          </w:tcPr>
          <w:p>
            <w:pPr>
              <w:spacing w:line="30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73" w:type="dxa"/>
            <w:noWrap w:val="0"/>
            <w:vAlign w:val="top"/>
          </w:tcPr>
          <w:p>
            <w:pPr>
              <w:spacing w:line="300" w:lineRule="auto"/>
              <w:rPr>
                <w:rFonts w:hint="eastAsia" w:ascii="宋体" w:hAnsi="宋体" w:eastAsia="宋体" w:cs="宋体"/>
                <w:sz w:val="24"/>
                <w:szCs w:val="24"/>
              </w:rPr>
            </w:pPr>
          </w:p>
        </w:tc>
        <w:tc>
          <w:tcPr>
            <w:tcW w:w="1662" w:type="dxa"/>
            <w:noWrap w:val="0"/>
            <w:vAlign w:val="top"/>
          </w:tcPr>
          <w:p>
            <w:pPr>
              <w:spacing w:line="300" w:lineRule="auto"/>
              <w:rPr>
                <w:rFonts w:hint="eastAsia" w:ascii="宋体" w:hAnsi="宋体" w:eastAsia="宋体" w:cs="宋体"/>
                <w:sz w:val="24"/>
                <w:szCs w:val="24"/>
              </w:rPr>
            </w:pPr>
          </w:p>
        </w:tc>
        <w:tc>
          <w:tcPr>
            <w:tcW w:w="1800" w:type="dxa"/>
            <w:noWrap w:val="0"/>
            <w:vAlign w:val="top"/>
          </w:tcPr>
          <w:p>
            <w:pPr>
              <w:spacing w:line="300" w:lineRule="auto"/>
              <w:rPr>
                <w:rFonts w:hint="eastAsia" w:ascii="宋体" w:hAnsi="宋体" w:eastAsia="宋体" w:cs="宋体"/>
                <w:sz w:val="24"/>
                <w:szCs w:val="24"/>
              </w:rPr>
            </w:pPr>
          </w:p>
        </w:tc>
        <w:tc>
          <w:tcPr>
            <w:tcW w:w="1661" w:type="dxa"/>
            <w:noWrap w:val="0"/>
            <w:vAlign w:val="top"/>
          </w:tcPr>
          <w:p>
            <w:pPr>
              <w:spacing w:line="300" w:lineRule="auto"/>
              <w:rPr>
                <w:rFonts w:hint="eastAsia" w:ascii="宋体" w:hAnsi="宋体" w:eastAsia="宋体" w:cs="宋体"/>
                <w:sz w:val="24"/>
                <w:szCs w:val="24"/>
              </w:rPr>
            </w:pPr>
          </w:p>
        </w:tc>
        <w:tc>
          <w:tcPr>
            <w:tcW w:w="2744" w:type="dxa"/>
            <w:noWrap w:val="0"/>
            <w:vAlign w:val="top"/>
          </w:tcPr>
          <w:p>
            <w:pPr>
              <w:spacing w:line="300" w:lineRule="auto"/>
              <w:rPr>
                <w:rFonts w:hint="eastAsia" w:ascii="宋体" w:hAnsi="宋体" w:eastAsia="宋体" w:cs="宋体"/>
                <w:sz w:val="24"/>
                <w:szCs w:val="24"/>
              </w:rPr>
            </w:pPr>
          </w:p>
        </w:tc>
      </w:tr>
    </w:tbl>
    <w:p>
      <w:pPr>
        <w:spacing w:line="300" w:lineRule="auto"/>
        <w:rPr>
          <w:rFonts w:hint="eastAsia" w:ascii="宋体" w:hAnsi="宋体" w:eastAsia="宋体" w:cs="宋体"/>
          <w:sz w:val="24"/>
          <w:szCs w:val="24"/>
        </w:rPr>
      </w:pPr>
    </w:p>
    <w:p>
      <w:pPr>
        <w:pStyle w:val="8"/>
        <w:tabs>
          <w:tab w:val="left" w:pos="5580"/>
        </w:tabs>
        <w:spacing w:before="120" w:line="360" w:lineRule="auto"/>
        <w:rPr>
          <w:rFonts w:hint="eastAsia" w:ascii="宋体" w:hAnsi="宋体" w:eastAsia="宋体" w:cs="宋体"/>
          <w:sz w:val="24"/>
          <w:szCs w:val="24"/>
        </w:rPr>
      </w:pPr>
      <w:r>
        <w:rPr>
          <w:rFonts w:hint="eastAsia" w:ascii="宋体" w:hAnsi="宋体" w:eastAsia="宋体" w:cs="宋体"/>
          <w:sz w:val="24"/>
          <w:szCs w:val="24"/>
        </w:rPr>
        <w:t>投标人名称（盖公章）：</w:t>
      </w:r>
      <w:r>
        <w:rPr>
          <w:rFonts w:hint="eastAsia" w:ascii="宋体" w:hAnsi="宋体" w:eastAsia="宋体" w:cs="宋体"/>
          <w:sz w:val="24"/>
          <w:szCs w:val="24"/>
          <w:u w:val="single"/>
        </w:rPr>
        <w:t xml:space="preserve">                       </w:t>
      </w:r>
    </w:p>
    <w:p>
      <w:pPr>
        <w:spacing w:line="300" w:lineRule="auto"/>
        <w:rPr>
          <w:rFonts w:hint="eastAsia" w:ascii="宋体" w:hAnsi="宋体" w:eastAsia="宋体" w:cs="宋体"/>
          <w:sz w:val="24"/>
          <w:szCs w:val="24"/>
        </w:rPr>
      </w:pPr>
      <w:r>
        <w:rPr>
          <w:rFonts w:hint="eastAsia" w:ascii="宋体" w:hAnsi="宋体" w:eastAsia="宋体" w:cs="宋体"/>
          <w:kern w:val="2"/>
          <w:sz w:val="24"/>
          <w:szCs w:val="24"/>
        </w:rPr>
        <w:t>法定代表人或其委托代理人签字</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pPr>
        <w:spacing w:line="300" w:lineRule="auto"/>
        <w:ind w:firstLine="480"/>
        <w:rPr>
          <w:rFonts w:hint="eastAsia" w:ascii="宋体" w:hAnsi="宋体" w:eastAsia="宋体" w:cs="宋体"/>
          <w:sz w:val="24"/>
          <w:szCs w:val="24"/>
        </w:rPr>
      </w:pPr>
    </w:p>
    <w:p>
      <w:pPr>
        <w:rPr>
          <w:rFonts w:hint="eastAsia" w:ascii="黑体" w:hAnsi="黑体" w:eastAsia="黑体" w:cs="黑体"/>
          <w:b w:val="0"/>
          <w:bCs/>
          <w:kern w:val="0"/>
          <w:sz w:val="24"/>
          <w:szCs w:val="24"/>
          <w:highlight w:val="none"/>
          <w:lang w:val="en-US" w:eastAsia="zh-CN" w:bidi="ar-SA"/>
        </w:rPr>
      </w:pPr>
      <w:r>
        <w:rPr>
          <w:rFonts w:hint="eastAsia" w:ascii="黑体" w:hAnsi="黑体" w:eastAsia="黑体" w:cs="黑体"/>
          <w:b w:val="0"/>
          <w:bCs/>
          <w:sz w:val="24"/>
          <w:szCs w:val="24"/>
        </w:rPr>
        <w:t>注：投标人应对照招标文件技术规格，逐条说明所提供货物已对招标文件的技术规格做出了实质性的响应，并申明与技术规格条文的偏差和例外。特别对有具体参数要求的指标，投标人必须提供所投货物的具体参数值。</w:t>
      </w:r>
    </w:p>
    <w:p>
      <w:pPr>
        <w:spacing w:line="360" w:lineRule="auto"/>
        <w:jc w:val="center"/>
        <w:rPr>
          <w:rFonts w:hint="eastAsia" w:ascii="黑体" w:hAnsi="黑体" w:eastAsia="黑体" w:cs="黑体"/>
          <w:b w:val="0"/>
          <w:bCs/>
          <w:sz w:val="24"/>
          <w:szCs w:val="24"/>
          <w:highlight w:val="none"/>
          <w:lang w:val="en-US" w:eastAsia="zh-CN"/>
        </w:rPr>
      </w:pPr>
    </w:p>
    <w:p>
      <w:pPr>
        <w:spacing w:line="360" w:lineRule="auto"/>
        <w:jc w:val="center"/>
        <w:rPr>
          <w:rFonts w:hint="eastAsia" w:ascii="宋体" w:hAnsi="宋体" w:eastAsia="宋体" w:cs="宋体"/>
          <w:b/>
          <w:sz w:val="24"/>
          <w:szCs w:val="24"/>
          <w:highlight w:val="none"/>
          <w:lang w:val="en-US" w:eastAsia="zh-CN"/>
        </w:rPr>
      </w:pPr>
    </w:p>
    <w:p>
      <w:pPr>
        <w:spacing w:line="360" w:lineRule="auto"/>
        <w:jc w:val="center"/>
        <w:rPr>
          <w:rFonts w:hint="eastAsia" w:ascii="宋体" w:hAnsi="宋体" w:eastAsia="宋体" w:cs="宋体"/>
          <w:b/>
          <w:sz w:val="24"/>
          <w:szCs w:val="24"/>
          <w:highlight w:val="none"/>
          <w:lang w:val="en-US" w:eastAsia="zh-CN"/>
        </w:rPr>
      </w:pPr>
      <w:r>
        <w:rPr>
          <w:rFonts w:hint="eastAsia" w:eastAsia="楷体_GB2312"/>
          <w:sz w:val="24"/>
          <w:szCs w:val="22"/>
          <w:highlight w:val="none"/>
          <w:lang w:val="en-US" w:eastAsia="zh-CN"/>
        </w:rPr>
        <w:t xml:space="preserve"> </w:t>
      </w:r>
    </w:p>
    <w:p>
      <w:pPr>
        <w:spacing w:line="360" w:lineRule="auto"/>
        <w:jc w:val="center"/>
        <w:rPr>
          <w:rFonts w:hint="eastAsia" w:ascii="宋体" w:hAnsi="宋体" w:eastAsia="宋体" w:cs="宋体"/>
          <w:b/>
          <w:sz w:val="24"/>
          <w:szCs w:val="24"/>
          <w:highlight w:val="none"/>
          <w:lang w:val="en-US" w:eastAsia="zh-CN"/>
        </w:rPr>
      </w:pPr>
    </w:p>
    <w:p>
      <w:pPr>
        <w:spacing w:line="360" w:lineRule="auto"/>
        <w:jc w:val="center"/>
        <w:rPr>
          <w:rFonts w:hint="eastAsia" w:ascii="宋体" w:hAnsi="宋体" w:eastAsia="宋体" w:cs="宋体"/>
          <w:b/>
          <w:sz w:val="24"/>
          <w:szCs w:val="24"/>
          <w:highlight w:val="none"/>
          <w:lang w:val="en-US" w:eastAsia="zh-CN"/>
        </w:rPr>
      </w:pPr>
    </w:p>
    <w:p>
      <w:pPr>
        <w:pStyle w:val="5"/>
        <w:rPr>
          <w:rFonts w:hint="eastAsia" w:ascii="宋体" w:hAnsi="宋体" w:eastAsia="宋体" w:cs="宋体"/>
          <w:b/>
          <w:sz w:val="24"/>
          <w:szCs w:val="24"/>
          <w:highlight w:val="none"/>
          <w:lang w:val="en-US" w:eastAsia="zh-CN"/>
        </w:rPr>
      </w:pPr>
    </w:p>
    <w:p>
      <w:pPr>
        <w:pStyle w:val="6"/>
        <w:rPr>
          <w:rFonts w:hint="eastAsia" w:ascii="宋体" w:hAnsi="宋体" w:eastAsia="宋体" w:cs="宋体"/>
          <w:b/>
          <w:sz w:val="24"/>
          <w:szCs w:val="24"/>
          <w:highlight w:val="none"/>
          <w:lang w:val="en-US" w:eastAsia="zh-CN"/>
        </w:rPr>
      </w:pPr>
    </w:p>
    <w:p>
      <w:pPr>
        <w:rPr>
          <w:rFonts w:hint="eastAsia" w:ascii="宋体" w:hAnsi="宋体" w:eastAsia="宋体" w:cs="宋体"/>
          <w:b/>
          <w:sz w:val="24"/>
          <w:szCs w:val="24"/>
          <w:highlight w:val="none"/>
          <w:lang w:val="en-US" w:eastAsia="zh-CN"/>
        </w:rPr>
      </w:pPr>
    </w:p>
    <w:p>
      <w:pPr>
        <w:pStyle w:val="5"/>
        <w:rPr>
          <w:rFonts w:hint="eastAsia"/>
          <w:lang w:val="en-US" w:eastAsia="zh-CN"/>
        </w:rPr>
      </w:pPr>
    </w:p>
    <w:p>
      <w:pPr>
        <w:spacing w:line="360" w:lineRule="auto"/>
        <w:jc w:val="center"/>
        <w:rPr>
          <w:rFonts w:hint="eastAsia" w:ascii="宋体" w:hAnsi="宋体" w:eastAsia="宋体" w:cs="宋体"/>
          <w:b/>
          <w:sz w:val="24"/>
          <w:szCs w:val="24"/>
          <w:highlight w:val="none"/>
          <w:lang w:val="en-US" w:eastAsia="zh-CN"/>
        </w:rPr>
      </w:pPr>
    </w:p>
    <w:p>
      <w:pPr>
        <w:spacing w:line="360" w:lineRule="auto"/>
        <w:jc w:val="center"/>
        <w:rPr>
          <w:rFonts w:hint="eastAsia" w:ascii="宋体" w:hAnsi="宋体" w:eastAsia="宋体" w:cs="宋体"/>
          <w:b/>
          <w:sz w:val="24"/>
          <w:szCs w:val="24"/>
          <w:highlight w:val="none"/>
          <w:lang w:val="en-US" w:eastAsia="zh-CN"/>
        </w:rPr>
      </w:pPr>
    </w:p>
    <w:p>
      <w:pPr>
        <w:spacing w:line="360" w:lineRule="auto"/>
        <w:jc w:val="both"/>
        <w:rPr>
          <w:rFonts w:hint="eastAsia" w:ascii="宋体" w:hAnsi="宋体" w:eastAsia="宋体" w:cs="宋体"/>
          <w:b/>
          <w:sz w:val="24"/>
          <w:szCs w:val="24"/>
          <w:highlight w:val="none"/>
          <w:lang w:val="en-US" w:eastAsia="zh-CN"/>
        </w:rPr>
      </w:pPr>
    </w:p>
    <w:p>
      <w:pPr>
        <w:spacing w:line="360" w:lineRule="auto"/>
        <w:jc w:val="both"/>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七、产品配置情况、售后服务措施</w:t>
      </w:r>
    </w:p>
    <w:p>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投标人提供的材料包括：</w:t>
      </w:r>
    </w:p>
    <w:p>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1、对投标主要货物情况说明应包括，但不局限于： </w:t>
      </w:r>
    </w:p>
    <w:p>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（1）投标产品的技术规格、参数、性能特点说明等；</w:t>
      </w:r>
    </w:p>
    <w:p>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（2）投标货物的质量标准；</w:t>
      </w:r>
    </w:p>
    <w:p>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（3）投标人认为有必要说明的问题；</w:t>
      </w:r>
    </w:p>
    <w:p>
      <w:pPr>
        <w:pStyle w:val="22"/>
        <w:spacing w:line="360" w:lineRule="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kern w:val="0"/>
          <w:sz w:val="24"/>
          <w:szCs w:val="24"/>
          <w:highlight w:val="none"/>
          <w:lang w:val="en-US" w:eastAsia="zh-CN" w:bidi="ar"/>
        </w:rPr>
        <w:t>供货方案及保证措施；</w:t>
      </w:r>
    </w:p>
    <w:p>
      <w:pPr>
        <w:pStyle w:val="22"/>
        <w:spacing w:line="360" w:lineRule="auto"/>
        <w:rPr>
          <w:rFonts w:hint="default"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w:t>
      </w:r>
      <w:r>
        <w:rPr>
          <w:rFonts w:hint="eastAsia" w:ascii="宋体" w:hAnsi="宋体" w:cs="宋体"/>
          <w:sz w:val="24"/>
          <w:szCs w:val="24"/>
          <w:lang w:val="en-US" w:eastAsia="zh-CN"/>
        </w:rPr>
        <w:t>企业实力</w:t>
      </w:r>
      <w:r>
        <w:rPr>
          <w:rFonts w:hint="eastAsia" w:ascii="宋体" w:hAnsi="宋体" w:eastAsia="宋体" w:cs="宋体"/>
          <w:sz w:val="24"/>
          <w:szCs w:val="24"/>
          <w:lang w:val="en-US" w:eastAsia="zh-CN"/>
        </w:rPr>
        <w:t>；</w:t>
      </w:r>
    </w:p>
    <w:p>
      <w:pPr>
        <w:spacing w:line="360" w:lineRule="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4</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sz w:val="24"/>
          <w:szCs w:val="24"/>
          <w:lang w:val="en-US" w:eastAsia="zh-CN"/>
        </w:rPr>
        <w:t>售后服务方案</w:t>
      </w:r>
      <w:r>
        <w:rPr>
          <w:rFonts w:hint="eastAsia" w:ascii="宋体" w:hAnsi="宋体" w:eastAsia="宋体" w:cs="宋体"/>
          <w:color w:val="000000"/>
          <w:kern w:val="0"/>
          <w:sz w:val="24"/>
          <w:szCs w:val="24"/>
          <w:highlight w:val="none"/>
          <w:lang w:val="en-US" w:eastAsia="zh-CN" w:bidi="ar"/>
        </w:rPr>
        <w:t>；</w:t>
      </w:r>
    </w:p>
    <w:p>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p>
    <w:p>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注、投标人产品的技术</w:t>
      </w:r>
      <w:r>
        <w:rPr>
          <w:rFonts w:hint="eastAsia" w:ascii="宋体" w:hAnsi="宋体" w:eastAsia="宋体" w:cs="宋体"/>
          <w:color w:val="000000"/>
          <w:sz w:val="24"/>
          <w:szCs w:val="24"/>
          <w:highlight w:val="none"/>
        </w:rPr>
        <w:t>规格</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参数</w:t>
      </w:r>
      <w:r>
        <w:rPr>
          <w:rFonts w:hint="eastAsia" w:ascii="宋体" w:hAnsi="宋体" w:eastAsia="宋体" w:cs="宋体"/>
          <w:color w:val="000000"/>
          <w:kern w:val="0"/>
          <w:sz w:val="24"/>
          <w:szCs w:val="24"/>
          <w:highlight w:val="none"/>
          <w:lang w:val="en-US" w:eastAsia="zh-CN" w:bidi="ar"/>
        </w:rPr>
        <w:t>、售后服务承诺应涵盖但不限于以上要点，可以根据需要对以上内容进行扩充，格式自拟。</w:t>
      </w:r>
    </w:p>
    <w:p>
      <w:pPr>
        <w:pStyle w:val="5"/>
        <w:rPr>
          <w:rFonts w:hint="eastAsia" w:ascii="宋体" w:hAnsi="宋体" w:eastAsia="宋体" w:cs="宋体"/>
          <w:sz w:val="24"/>
          <w:szCs w:val="24"/>
          <w:highlight w:val="yellow"/>
        </w:rPr>
      </w:pPr>
    </w:p>
    <w:p>
      <w:pPr>
        <w:spacing w:line="360" w:lineRule="auto"/>
        <w:ind w:firstLine="530" w:firstLineChars="200"/>
        <w:jc w:val="both"/>
        <w:rPr>
          <w:rFonts w:hint="eastAsia" w:ascii="宋体" w:hAnsi="宋体" w:eastAsia="宋体" w:cs="宋体"/>
          <w:b/>
          <w:snapToGrid w:val="0"/>
          <w:spacing w:val="12"/>
          <w:kern w:val="0"/>
          <w:sz w:val="24"/>
          <w:szCs w:val="24"/>
          <w:highlight w:val="none"/>
        </w:rPr>
      </w:pPr>
    </w:p>
    <w:p>
      <w:pPr>
        <w:spacing w:line="360" w:lineRule="auto"/>
        <w:ind w:firstLine="530" w:firstLineChars="200"/>
        <w:jc w:val="center"/>
        <w:rPr>
          <w:rFonts w:hint="eastAsia" w:ascii="宋体" w:hAnsi="宋体" w:eastAsia="宋体" w:cs="宋体"/>
          <w:b/>
          <w:snapToGrid w:val="0"/>
          <w:spacing w:val="12"/>
          <w:kern w:val="0"/>
          <w:sz w:val="24"/>
          <w:szCs w:val="24"/>
          <w:highlight w:val="none"/>
        </w:rPr>
      </w:pPr>
    </w:p>
    <w:p>
      <w:pPr>
        <w:spacing w:line="360" w:lineRule="auto"/>
        <w:ind w:firstLine="480" w:firstLineChars="200"/>
        <w:jc w:val="left"/>
        <w:rPr>
          <w:rFonts w:hint="eastAsia" w:ascii="宋体" w:hAnsi="宋体" w:eastAsia="宋体" w:cs="宋体"/>
          <w:sz w:val="24"/>
          <w:szCs w:val="24"/>
          <w:highlight w:val="none"/>
        </w:rPr>
      </w:pPr>
    </w:p>
    <w:p>
      <w:pPr>
        <w:spacing w:line="360" w:lineRule="auto"/>
        <w:ind w:firstLine="480" w:firstLineChars="200"/>
        <w:jc w:val="left"/>
        <w:rPr>
          <w:rFonts w:hint="eastAsia" w:ascii="宋体" w:hAnsi="宋体" w:eastAsia="宋体" w:cs="宋体"/>
          <w:sz w:val="24"/>
          <w:szCs w:val="24"/>
          <w:highlight w:val="none"/>
        </w:rPr>
      </w:pPr>
    </w:p>
    <w:p>
      <w:pPr>
        <w:spacing w:line="360" w:lineRule="auto"/>
        <w:ind w:firstLine="480" w:firstLineChars="200"/>
        <w:jc w:val="left"/>
        <w:rPr>
          <w:rFonts w:hint="eastAsia" w:ascii="宋体" w:hAnsi="宋体" w:eastAsia="宋体" w:cs="宋体"/>
          <w:sz w:val="24"/>
          <w:szCs w:val="24"/>
          <w:highlight w:val="none"/>
        </w:rPr>
      </w:pPr>
    </w:p>
    <w:p>
      <w:pPr>
        <w:spacing w:line="360" w:lineRule="auto"/>
        <w:ind w:firstLine="480" w:firstLineChars="200"/>
        <w:jc w:val="left"/>
        <w:rPr>
          <w:rFonts w:hint="eastAsia" w:ascii="宋体" w:hAnsi="宋体" w:eastAsia="宋体" w:cs="宋体"/>
          <w:sz w:val="24"/>
          <w:szCs w:val="24"/>
          <w:highlight w:val="none"/>
        </w:rPr>
      </w:pPr>
    </w:p>
    <w:p>
      <w:pPr>
        <w:spacing w:line="360" w:lineRule="auto"/>
        <w:ind w:firstLine="480" w:firstLineChars="200"/>
        <w:jc w:val="left"/>
        <w:rPr>
          <w:rFonts w:hint="eastAsia" w:ascii="宋体" w:hAnsi="宋体" w:eastAsia="宋体" w:cs="宋体"/>
          <w:sz w:val="24"/>
          <w:szCs w:val="24"/>
          <w:highlight w:val="none"/>
        </w:rPr>
      </w:pPr>
    </w:p>
    <w:p>
      <w:pPr>
        <w:spacing w:line="360" w:lineRule="auto"/>
        <w:ind w:firstLine="480" w:firstLineChars="200"/>
        <w:jc w:val="left"/>
        <w:rPr>
          <w:rFonts w:hint="eastAsia" w:ascii="宋体" w:hAnsi="宋体" w:eastAsia="宋体" w:cs="宋体"/>
          <w:sz w:val="24"/>
          <w:szCs w:val="24"/>
          <w:highlight w:val="none"/>
        </w:rPr>
      </w:pPr>
    </w:p>
    <w:p>
      <w:pPr>
        <w:spacing w:before="156" w:beforeLines="50" w:after="156" w:afterLines="50"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投标人认为其它有必要的其他资料</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hint="default"/>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pStyle w:val="9"/>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9"/>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DB088"/>
    <w:multiLevelType w:val="singleLevel"/>
    <w:tmpl w:val="23EDB088"/>
    <w:lvl w:ilvl="0" w:tentative="0">
      <w:start w:val="1"/>
      <w:numFmt w:val="decimal"/>
      <w:suff w:val="nothing"/>
      <w:lvlText w:val="（%1）"/>
      <w:lvlJc w:val="left"/>
    </w:lvl>
  </w:abstractNum>
  <w:abstractNum w:abstractNumId="1">
    <w:nsid w:val="50B1A38D"/>
    <w:multiLevelType w:val="singleLevel"/>
    <w:tmpl w:val="50B1A38D"/>
    <w:lvl w:ilvl="0" w:tentative="0">
      <w:start w:val="1"/>
      <w:numFmt w:val="decimal"/>
      <w:lvlText w:val="%1."/>
      <w:lvlJc w:val="left"/>
      <w:pPr>
        <w:ind w:left="425" w:hanging="425"/>
      </w:pPr>
      <w:rPr>
        <w:rFonts w:hint="default"/>
      </w:rPr>
    </w:lvl>
  </w:abstractNum>
  <w:abstractNum w:abstractNumId="2">
    <w:nsid w:val="7DDDE13F"/>
    <w:multiLevelType w:val="singleLevel"/>
    <w:tmpl w:val="7DDDE13F"/>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2OWFkYTFiOTFkN2I4ZGE2NDM0OTQxYzk3OTBmMjIifQ=="/>
    <w:docVar w:name="KSO_WPS_MARK_KEY" w:val="0294e323-89ee-4124-b83a-2d6167bda119"/>
  </w:docVars>
  <w:rsids>
    <w:rsidRoot w:val="00000000"/>
    <w:rsid w:val="002E01C1"/>
    <w:rsid w:val="012D49E7"/>
    <w:rsid w:val="025D6187"/>
    <w:rsid w:val="02A429BD"/>
    <w:rsid w:val="02E334E5"/>
    <w:rsid w:val="02E86081"/>
    <w:rsid w:val="035717DD"/>
    <w:rsid w:val="03897536"/>
    <w:rsid w:val="03C74493"/>
    <w:rsid w:val="03F97469"/>
    <w:rsid w:val="04592E9D"/>
    <w:rsid w:val="048939E6"/>
    <w:rsid w:val="05B2182D"/>
    <w:rsid w:val="06171F69"/>
    <w:rsid w:val="06A82EB5"/>
    <w:rsid w:val="071A149F"/>
    <w:rsid w:val="07E850FA"/>
    <w:rsid w:val="08217F14"/>
    <w:rsid w:val="087F3AF1"/>
    <w:rsid w:val="08CC2878"/>
    <w:rsid w:val="08E80A7E"/>
    <w:rsid w:val="09520DAD"/>
    <w:rsid w:val="09793822"/>
    <w:rsid w:val="09B9389E"/>
    <w:rsid w:val="0AC90DEF"/>
    <w:rsid w:val="0ACE6829"/>
    <w:rsid w:val="0B0963D2"/>
    <w:rsid w:val="0B81389B"/>
    <w:rsid w:val="0BCD088E"/>
    <w:rsid w:val="0BF127E9"/>
    <w:rsid w:val="0C061FF2"/>
    <w:rsid w:val="0C1602AE"/>
    <w:rsid w:val="0CBB53BC"/>
    <w:rsid w:val="0CD25A38"/>
    <w:rsid w:val="0CD76320"/>
    <w:rsid w:val="0D7757CC"/>
    <w:rsid w:val="0DF86EF4"/>
    <w:rsid w:val="0E8B0460"/>
    <w:rsid w:val="0EC873AB"/>
    <w:rsid w:val="0EFB3964"/>
    <w:rsid w:val="0F35333C"/>
    <w:rsid w:val="0FCA5A2E"/>
    <w:rsid w:val="0FDB1AE4"/>
    <w:rsid w:val="111863FF"/>
    <w:rsid w:val="125178CD"/>
    <w:rsid w:val="128518DC"/>
    <w:rsid w:val="128D3011"/>
    <w:rsid w:val="12D1759B"/>
    <w:rsid w:val="12D93FBD"/>
    <w:rsid w:val="13734957"/>
    <w:rsid w:val="14062CD2"/>
    <w:rsid w:val="14DC067A"/>
    <w:rsid w:val="14FA4DEC"/>
    <w:rsid w:val="152529BA"/>
    <w:rsid w:val="154D0C92"/>
    <w:rsid w:val="15826B8D"/>
    <w:rsid w:val="15C72CF1"/>
    <w:rsid w:val="15F31BF6"/>
    <w:rsid w:val="16331F1D"/>
    <w:rsid w:val="16A3265C"/>
    <w:rsid w:val="17B31280"/>
    <w:rsid w:val="17C074F9"/>
    <w:rsid w:val="17EF6B49"/>
    <w:rsid w:val="18063DD0"/>
    <w:rsid w:val="18B249A7"/>
    <w:rsid w:val="18C97EE3"/>
    <w:rsid w:val="18DC1E7D"/>
    <w:rsid w:val="18FC6A89"/>
    <w:rsid w:val="198C0526"/>
    <w:rsid w:val="19CF6702"/>
    <w:rsid w:val="1A044A55"/>
    <w:rsid w:val="1A680EA2"/>
    <w:rsid w:val="1ADF2787"/>
    <w:rsid w:val="1B130C8A"/>
    <w:rsid w:val="1B8B7FBE"/>
    <w:rsid w:val="1BD56AE1"/>
    <w:rsid w:val="1C365FDC"/>
    <w:rsid w:val="1DE06B47"/>
    <w:rsid w:val="1DF3687A"/>
    <w:rsid w:val="1E2C3B3A"/>
    <w:rsid w:val="1E4B7FCA"/>
    <w:rsid w:val="1E644A4C"/>
    <w:rsid w:val="1FE94DE4"/>
    <w:rsid w:val="20000DDB"/>
    <w:rsid w:val="2076109D"/>
    <w:rsid w:val="20CE2B02"/>
    <w:rsid w:val="21B869D3"/>
    <w:rsid w:val="22274D44"/>
    <w:rsid w:val="225B2FAD"/>
    <w:rsid w:val="255B4D05"/>
    <w:rsid w:val="25791E25"/>
    <w:rsid w:val="258F690A"/>
    <w:rsid w:val="25DC786C"/>
    <w:rsid w:val="25DF1492"/>
    <w:rsid w:val="269428FC"/>
    <w:rsid w:val="269A0AE9"/>
    <w:rsid w:val="269B5870"/>
    <w:rsid w:val="26BA7440"/>
    <w:rsid w:val="26C630C5"/>
    <w:rsid w:val="26CF3D56"/>
    <w:rsid w:val="2718776E"/>
    <w:rsid w:val="27C46AB9"/>
    <w:rsid w:val="27D72D69"/>
    <w:rsid w:val="27E3310C"/>
    <w:rsid w:val="287A54D7"/>
    <w:rsid w:val="28D64DCE"/>
    <w:rsid w:val="29666EEF"/>
    <w:rsid w:val="29D16BED"/>
    <w:rsid w:val="2A1A6F3D"/>
    <w:rsid w:val="2A656B45"/>
    <w:rsid w:val="2AC62C21"/>
    <w:rsid w:val="2B3D52C3"/>
    <w:rsid w:val="2B8305B9"/>
    <w:rsid w:val="2BE72C93"/>
    <w:rsid w:val="2C2649BC"/>
    <w:rsid w:val="2C534414"/>
    <w:rsid w:val="2CB8042D"/>
    <w:rsid w:val="2D154C3C"/>
    <w:rsid w:val="2D45530D"/>
    <w:rsid w:val="2E0B376C"/>
    <w:rsid w:val="2EA4276B"/>
    <w:rsid w:val="2EB63AC4"/>
    <w:rsid w:val="2EDB7436"/>
    <w:rsid w:val="2F3C1703"/>
    <w:rsid w:val="2F4933E9"/>
    <w:rsid w:val="2FAD0853"/>
    <w:rsid w:val="2FDA4501"/>
    <w:rsid w:val="302D0FC7"/>
    <w:rsid w:val="309E5534"/>
    <w:rsid w:val="30DB1D8B"/>
    <w:rsid w:val="31A67308"/>
    <w:rsid w:val="3291083F"/>
    <w:rsid w:val="32A334CA"/>
    <w:rsid w:val="32CA4C22"/>
    <w:rsid w:val="32CA6A1F"/>
    <w:rsid w:val="32F8794B"/>
    <w:rsid w:val="33141D7F"/>
    <w:rsid w:val="3316226B"/>
    <w:rsid w:val="33A10688"/>
    <w:rsid w:val="33B102A6"/>
    <w:rsid w:val="353D57BF"/>
    <w:rsid w:val="364B5942"/>
    <w:rsid w:val="37866D54"/>
    <w:rsid w:val="37892E7C"/>
    <w:rsid w:val="379C7920"/>
    <w:rsid w:val="37DF6972"/>
    <w:rsid w:val="37DF75F7"/>
    <w:rsid w:val="38C17F8F"/>
    <w:rsid w:val="3983323D"/>
    <w:rsid w:val="39AB63C9"/>
    <w:rsid w:val="39C35AE3"/>
    <w:rsid w:val="3A563FC1"/>
    <w:rsid w:val="3B074AF8"/>
    <w:rsid w:val="3B143534"/>
    <w:rsid w:val="3B7B3443"/>
    <w:rsid w:val="3B8274A1"/>
    <w:rsid w:val="3CA75258"/>
    <w:rsid w:val="3D291124"/>
    <w:rsid w:val="3D8243B7"/>
    <w:rsid w:val="3DA556F2"/>
    <w:rsid w:val="3E014244"/>
    <w:rsid w:val="3EAB2402"/>
    <w:rsid w:val="3F8F3AD1"/>
    <w:rsid w:val="3FA96941"/>
    <w:rsid w:val="3FC72940"/>
    <w:rsid w:val="40275281"/>
    <w:rsid w:val="41182C00"/>
    <w:rsid w:val="412A1D04"/>
    <w:rsid w:val="41366B0D"/>
    <w:rsid w:val="426C0B40"/>
    <w:rsid w:val="43624F2B"/>
    <w:rsid w:val="467767AB"/>
    <w:rsid w:val="469F45FA"/>
    <w:rsid w:val="46DF2E10"/>
    <w:rsid w:val="47132933"/>
    <w:rsid w:val="473B5C44"/>
    <w:rsid w:val="478E75D7"/>
    <w:rsid w:val="4792100D"/>
    <w:rsid w:val="48AF22C8"/>
    <w:rsid w:val="494A2E38"/>
    <w:rsid w:val="49A05B3F"/>
    <w:rsid w:val="49C679BB"/>
    <w:rsid w:val="49FC1BEE"/>
    <w:rsid w:val="4AB8212E"/>
    <w:rsid w:val="4B074500"/>
    <w:rsid w:val="4B0A46D6"/>
    <w:rsid w:val="4BE876F1"/>
    <w:rsid w:val="4CC34850"/>
    <w:rsid w:val="4CF24CCA"/>
    <w:rsid w:val="4D040BDB"/>
    <w:rsid w:val="4D4B73FB"/>
    <w:rsid w:val="4D734988"/>
    <w:rsid w:val="4E035DB6"/>
    <w:rsid w:val="4E281379"/>
    <w:rsid w:val="4EA26C9E"/>
    <w:rsid w:val="4EC40281"/>
    <w:rsid w:val="4ED11A10"/>
    <w:rsid w:val="4EEE7786"/>
    <w:rsid w:val="4EFE2B32"/>
    <w:rsid w:val="4F0509F2"/>
    <w:rsid w:val="50583AA6"/>
    <w:rsid w:val="507C12A5"/>
    <w:rsid w:val="5184053A"/>
    <w:rsid w:val="51912311"/>
    <w:rsid w:val="51BA678C"/>
    <w:rsid w:val="51BD6A7F"/>
    <w:rsid w:val="51EE5BC4"/>
    <w:rsid w:val="526A473C"/>
    <w:rsid w:val="52E33126"/>
    <w:rsid w:val="536C7627"/>
    <w:rsid w:val="538057B3"/>
    <w:rsid w:val="53966943"/>
    <w:rsid w:val="53D224B3"/>
    <w:rsid w:val="54550CA5"/>
    <w:rsid w:val="545E3D46"/>
    <w:rsid w:val="54600E18"/>
    <w:rsid w:val="54D10E25"/>
    <w:rsid w:val="54F142D9"/>
    <w:rsid w:val="54F835F9"/>
    <w:rsid w:val="55FB13CC"/>
    <w:rsid w:val="565673EC"/>
    <w:rsid w:val="56981066"/>
    <w:rsid w:val="56A73947"/>
    <w:rsid w:val="57062473"/>
    <w:rsid w:val="57602064"/>
    <w:rsid w:val="57945CD1"/>
    <w:rsid w:val="58AA1BE6"/>
    <w:rsid w:val="58C116F7"/>
    <w:rsid w:val="58F01918"/>
    <w:rsid w:val="59350DEE"/>
    <w:rsid w:val="59965D30"/>
    <w:rsid w:val="599B3AEC"/>
    <w:rsid w:val="59F34F35"/>
    <w:rsid w:val="5A0407DB"/>
    <w:rsid w:val="5A6E37C2"/>
    <w:rsid w:val="5A7512E0"/>
    <w:rsid w:val="5A9D2814"/>
    <w:rsid w:val="5BDE751B"/>
    <w:rsid w:val="5C6B34A4"/>
    <w:rsid w:val="5C7B5765"/>
    <w:rsid w:val="5CD00A2F"/>
    <w:rsid w:val="5D0863A1"/>
    <w:rsid w:val="5D0C355F"/>
    <w:rsid w:val="5D5A4249"/>
    <w:rsid w:val="5EDD4ABE"/>
    <w:rsid w:val="5F5055BA"/>
    <w:rsid w:val="5FDD166B"/>
    <w:rsid w:val="60063D4B"/>
    <w:rsid w:val="60D61108"/>
    <w:rsid w:val="60E97F34"/>
    <w:rsid w:val="61637BA0"/>
    <w:rsid w:val="617759A5"/>
    <w:rsid w:val="61D872FF"/>
    <w:rsid w:val="624125BB"/>
    <w:rsid w:val="624E1767"/>
    <w:rsid w:val="62976675"/>
    <w:rsid w:val="62984D49"/>
    <w:rsid w:val="62AC3ECF"/>
    <w:rsid w:val="62E76880"/>
    <w:rsid w:val="63084CBC"/>
    <w:rsid w:val="6416019A"/>
    <w:rsid w:val="6452096F"/>
    <w:rsid w:val="64DA0E25"/>
    <w:rsid w:val="659D10DD"/>
    <w:rsid w:val="65DF5574"/>
    <w:rsid w:val="66AB1C79"/>
    <w:rsid w:val="67087B42"/>
    <w:rsid w:val="6751773B"/>
    <w:rsid w:val="682C6AB4"/>
    <w:rsid w:val="68392066"/>
    <w:rsid w:val="687E2D2C"/>
    <w:rsid w:val="69083E29"/>
    <w:rsid w:val="69505A45"/>
    <w:rsid w:val="69BD2E65"/>
    <w:rsid w:val="69E5416A"/>
    <w:rsid w:val="69FA391B"/>
    <w:rsid w:val="6A714AFC"/>
    <w:rsid w:val="6AF64881"/>
    <w:rsid w:val="6B146AB5"/>
    <w:rsid w:val="6B823269"/>
    <w:rsid w:val="6BA73DCD"/>
    <w:rsid w:val="6BBF7E61"/>
    <w:rsid w:val="6C9A3DF7"/>
    <w:rsid w:val="6D0E2C88"/>
    <w:rsid w:val="6D4922DF"/>
    <w:rsid w:val="6D967C55"/>
    <w:rsid w:val="6F851A7C"/>
    <w:rsid w:val="6FDC188B"/>
    <w:rsid w:val="6FDF5E73"/>
    <w:rsid w:val="6FE016FF"/>
    <w:rsid w:val="702847D9"/>
    <w:rsid w:val="70DA67EF"/>
    <w:rsid w:val="71343921"/>
    <w:rsid w:val="71D329C4"/>
    <w:rsid w:val="71DA6389"/>
    <w:rsid w:val="71F25676"/>
    <w:rsid w:val="726447C6"/>
    <w:rsid w:val="73387905"/>
    <w:rsid w:val="73A5030F"/>
    <w:rsid w:val="74204941"/>
    <w:rsid w:val="74A7269D"/>
    <w:rsid w:val="751F2C26"/>
    <w:rsid w:val="75406B66"/>
    <w:rsid w:val="75C4434D"/>
    <w:rsid w:val="76C461B4"/>
    <w:rsid w:val="76E426B2"/>
    <w:rsid w:val="77534E09"/>
    <w:rsid w:val="77C41863"/>
    <w:rsid w:val="77D12B80"/>
    <w:rsid w:val="78283BA0"/>
    <w:rsid w:val="789E3E62"/>
    <w:rsid w:val="79312349"/>
    <w:rsid w:val="79D63AE2"/>
    <w:rsid w:val="79EA1DDF"/>
    <w:rsid w:val="79F3553D"/>
    <w:rsid w:val="7A0F3AFD"/>
    <w:rsid w:val="7A2A5843"/>
    <w:rsid w:val="7A9570DF"/>
    <w:rsid w:val="7BCB7664"/>
    <w:rsid w:val="7BE02598"/>
    <w:rsid w:val="7BE5355B"/>
    <w:rsid w:val="7C1F52BA"/>
    <w:rsid w:val="7C762D47"/>
    <w:rsid w:val="7E3A2967"/>
    <w:rsid w:val="7F1B620C"/>
    <w:rsid w:val="7F902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beforeLines="0" w:after="260" w:afterLines="0" w:line="415" w:lineRule="auto"/>
      <w:outlineLvl w:val="1"/>
    </w:pPr>
    <w:rPr>
      <w:rFonts w:ascii="Arial" w:hAnsi="Arial" w:eastAsia="黑体"/>
      <w:b/>
      <w:bCs/>
      <w:kern w:val="2"/>
      <w:sz w:val="32"/>
      <w:szCs w:val="32"/>
      <w:lang w:val="en-US" w:eastAsia="zh-CN" w:bidi="ar-SA"/>
    </w:rPr>
  </w:style>
  <w:style w:type="paragraph" w:styleId="3">
    <w:name w:val="heading 3"/>
    <w:basedOn w:val="1"/>
    <w:next w:val="1"/>
    <w:qFormat/>
    <w:uiPriority w:val="0"/>
    <w:pPr>
      <w:widowControl/>
      <w:spacing w:before="100" w:beforeLines="0" w:beforeAutospacing="1" w:after="100" w:afterLines="0" w:afterAutospacing="1"/>
      <w:jc w:val="left"/>
      <w:outlineLvl w:val="2"/>
    </w:pPr>
    <w:rPr>
      <w:rFonts w:ascii="宋体" w:hAnsi="宋体" w:cs="宋体"/>
      <w:b/>
      <w:bCs/>
      <w:kern w:val="0"/>
      <w:sz w:val="27"/>
      <w:szCs w:val="27"/>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Note Heading"/>
    <w:basedOn w:val="1"/>
    <w:next w:val="1"/>
    <w:qFormat/>
    <w:uiPriority w:val="0"/>
    <w:pPr>
      <w:jc w:val="center"/>
    </w:pPr>
    <w:rPr>
      <w:szCs w:val="24"/>
    </w:rPr>
  </w:style>
  <w:style w:type="paragraph" w:styleId="5">
    <w:name w:val="Body Text"/>
    <w:basedOn w:val="1"/>
    <w:next w:val="6"/>
    <w:qFormat/>
    <w:uiPriority w:val="0"/>
    <w:pPr>
      <w:spacing w:after="120" w:afterLines="0"/>
    </w:pPr>
  </w:style>
  <w:style w:type="paragraph" w:customStyle="1" w:styleId="6">
    <w:name w:val="_Style 2"/>
    <w:basedOn w:val="1"/>
    <w:next w:val="1"/>
    <w:qFormat/>
    <w:uiPriority w:val="0"/>
    <w:pPr>
      <w:ind w:firstLine="420" w:firstLineChars="200"/>
    </w:pPr>
  </w:style>
  <w:style w:type="paragraph" w:styleId="7">
    <w:name w:val="Body Text Indent"/>
    <w:basedOn w:val="1"/>
    <w:next w:val="1"/>
    <w:qFormat/>
    <w:uiPriority w:val="0"/>
    <w:pPr>
      <w:ind w:firstLine="640" w:firstLineChars="200"/>
    </w:pPr>
    <w:rPr>
      <w:sz w:val="32"/>
      <w:szCs w:val="24"/>
    </w:rPr>
  </w:style>
  <w:style w:type="paragraph" w:styleId="8">
    <w:name w:val="Plain Text"/>
    <w:basedOn w:val="1"/>
    <w:next w:val="9"/>
    <w:qFormat/>
    <w:uiPriority w:val="0"/>
    <w:rPr>
      <w:rFonts w:ascii="宋体" w:hAnsi="Courier New" w:cs="Times New Roman"/>
      <w:szCs w:val="21"/>
    </w:rPr>
  </w:style>
  <w:style w:type="paragraph" w:styleId="9">
    <w:name w:val="footer"/>
    <w:basedOn w:val="1"/>
    <w:qFormat/>
    <w:uiPriority w:val="99"/>
    <w:pPr>
      <w:tabs>
        <w:tab w:val="center" w:pos="4153"/>
        <w:tab w:val="right" w:pos="8306"/>
      </w:tabs>
      <w:snapToGrid w:val="0"/>
      <w:jc w:val="left"/>
    </w:pPr>
    <w:rPr>
      <w:rFonts w:ascii="Calibri" w:hAnsi="Calibri" w:cs="Times New Roman"/>
      <w:sz w:val="18"/>
      <w:szCs w:val="18"/>
    </w:rPr>
  </w:style>
  <w:style w:type="paragraph" w:styleId="10">
    <w:name w:val="Date"/>
    <w:basedOn w:val="1"/>
    <w:next w:val="1"/>
    <w:qFormat/>
    <w:uiPriority w:val="0"/>
    <w:rPr>
      <w:rFonts w:eastAsia="宋体"/>
      <w:sz w:val="21"/>
      <w:szCs w:val="20"/>
    </w:rPr>
  </w:style>
  <w:style w:type="paragraph" w:styleId="11">
    <w:name w:val="Body Text Indent 2"/>
    <w:basedOn w:val="1"/>
    <w:qFormat/>
    <w:uiPriority w:val="0"/>
    <w:pPr>
      <w:tabs>
        <w:tab w:val="left" w:pos="8280"/>
      </w:tabs>
      <w:spacing w:line="360" w:lineRule="auto"/>
      <w:ind w:right="26" w:firstLine="540"/>
    </w:pPr>
    <w:rPr>
      <w:rFonts w:ascii="宋体" w:hAnsi="宋体" w:eastAsia="宋体"/>
      <w:sz w:val="24"/>
    </w:rPr>
  </w:style>
  <w:style w:type="paragraph" w:styleId="12">
    <w:name w:val="Balloon Text"/>
    <w:basedOn w:val="1"/>
    <w:qFormat/>
    <w:uiPriority w:val="0"/>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Calibri" w:hAnsi="Calibri" w:cs="Times New Roman"/>
      <w:sz w:val="18"/>
      <w:szCs w:val="18"/>
    </w:rPr>
  </w:style>
  <w:style w:type="paragraph" w:styleId="14">
    <w:name w:val="toc 2"/>
    <w:basedOn w:val="1"/>
    <w:next w:val="1"/>
    <w:qFormat/>
    <w:uiPriority w:val="0"/>
    <w:pPr>
      <w:ind w:left="210"/>
      <w:jc w:val="left"/>
    </w:pPr>
    <w:rPr>
      <w:smallCaps/>
      <w:sz w:val="20"/>
      <w:szCs w:val="20"/>
    </w:rPr>
  </w:style>
  <w:style w:type="paragraph" w:styleId="15">
    <w:name w:val="Body Text 2"/>
    <w:basedOn w:val="1"/>
    <w:qFormat/>
    <w:uiPriority w:val="0"/>
    <w:pPr>
      <w:widowControl w:val="0"/>
      <w:spacing w:after="120" w:line="480" w:lineRule="auto"/>
      <w:jc w:val="both"/>
    </w:pPr>
    <w:rPr>
      <w:kern w:val="2"/>
      <w:sz w:val="21"/>
      <w:szCs w:val="24"/>
      <w:lang w:val="en-US" w:eastAsia="zh-CN" w:bidi="ar-SA"/>
    </w:rPr>
  </w:style>
  <w:style w:type="paragraph" w:styleId="16">
    <w:name w:val="Normal (Web)"/>
    <w:basedOn w:val="1"/>
    <w:qFormat/>
    <w:uiPriority w:val="0"/>
    <w:pPr>
      <w:widowControl/>
      <w:spacing w:before="100" w:beforeAutospacing="1" w:after="100" w:afterAutospacing="1"/>
      <w:jc w:val="left"/>
    </w:pPr>
    <w:rPr>
      <w:color w:val="2B2B2B"/>
      <w:kern w:val="0"/>
      <w:sz w:val="18"/>
      <w:szCs w:val="18"/>
    </w:rPr>
  </w:style>
  <w:style w:type="paragraph" w:styleId="17">
    <w:name w:val="Body Text First Indent 2"/>
    <w:basedOn w:val="7"/>
    <w:next w:val="1"/>
    <w:qFormat/>
    <w:uiPriority w:val="0"/>
    <w:pPr>
      <w:ind w:firstLine="420" w:firstLineChars="200"/>
    </w:p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paragraph" w:customStyle="1" w:styleId="2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font01"/>
    <w:basedOn w:val="20"/>
    <w:qFormat/>
    <w:uiPriority w:val="0"/>
    <w:rPr>
      <w:rFonts w:hint="eastAsia" w:ascii="宋体" w:hAnsi="宋体" w:eastAsia="宋体" w:cs="宋体"/>
      <w:color w:val="000000"/>
      <w:sz w:val="22"/>
      <w:szCs w:val="22"/>
      <w:u w:val="none"/>
    </w:rPr>
  </w:style>
  <w:style w:type="character" w:customStyle="1" w:styleId="25">
    <w:name w:val="font31"/>
    <w:basedOn w:val="20"/>
    <w:qFormat/>
    <w:uiPriority w:val="0"/>
    <w:rPr>
      <w:rFonts w:hint="default" w:ascii="Calibri" w:hAnsi="Calibri" w:cs="Calibri"/>
      <w:color w:val="000000"/>
      <w:sz w:val="22"/>
      <w:szCs w:val="22"/>
      <w:u w:val="none"/>
    </w:rPr>
  </w:style>
  <w:style w:type="paragraph" w:customStyle="1" w:styleId="26">
    <w:name w:val="正文缩进11"/>
    <w:basedOn w:val="1"/>
    <w:qFormat/>
    <w:uiPriority w:val="0"/>
    <w:pPr>
      <w:ind w:firstLine="420" w:firstLineChars="200"/>
    </w:pPr>
  </w:style>
  <w:style w:type="paragraph" w:customStyle="1" w:styleId="27">
    <w:name w:val="仿宋_GB2312"/>
    <w:basedOn w:val="1"/>
    <w:qFormat/>
    <w:uiPriority w:val="0"/>
    <w:pPr>
      <w:snapToGrid w:val="0"/>
      <w:spacing w:line="579" w:lineRule="exact"/>
      <w:ind w:firstLine="632" w:firstLineChars="200"/>
    </w:pPr>
    <w:rPr>
      <w:rFonts w:ascii="仿宋_GB2312" w:hAnsi="仿宋"/>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9123</Words>
  <Characters>9651</Characters>
  <Lines>0</Lines>
  <Paragraphs>0</Paragraphs>
  <TotalTime>28</TotalTime>
  <ScaleCrop>false</ScaleCrop>
  <LinksUpToDate>false</LinksUpToDate>
  <CharactersWithSpaces>10988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2022-02-22T08:48:00Z</dcterms:created>
  <dc:creator>Administrator</dc:creator>
  <cp:lastModifiedBy>张倩</cp:lastModifiedBy>
  <cp:lastPrinted>2025-03-15T07:53:00Z</cp:lastPrinted>
  <dcterms:modified xsi:type="dcterms:W3CDTF">2025-11-21T06:50:03Z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887995FE0AC9442485D7FAC55DBEB421</vt:lpwstr>
  </property>
  <property fmtid="{D5CDD505-2E9C-101B-9397-08002B2CF9AE}" pid="4" name="KSOTemplateDocerSaveRecord">
    <vt:lpwstr>eyJoZGlkIjoiNTA4ZmYwYWQwMjMyZGE4ZGU4MjJjY2MxOGNkNGYwZWYiLCJ1c2VySWQiOiI0MzkxNTc3MzQifQ==</vt:lpwstr>
  </property>
</Properties>
</file>