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3B4D">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01B21B79">
      <w:pPr>
        <w:pStyle w:val="22"/>
        <w:rPr>
          <w:rFonts w:hint="eastAsia"/>
          <w:lang w:val="en-US" w:eastAsia="zh-CN"/>
        </w:rPr>
      </w:pPr>
    </w:p>
    <w:p w14:paraId="014BC128">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2A8A061E">
      <w:pPr>
        <w:adjustRightInd w:val="0"/>
        <w:snapToGrid w:val="0"/>
        <w:spacing w:line="360" w:lineRule="auto"/>
        <w:jc w:val="center"/>
        <w:rPr>
          <w:rFonts w:hint="default" w:ascii="宋体" w:hAnsi="宋体" w:eastAsia="宋体" w:cs="宋体"/>
          <w:b/>
          <w:bCs w:val="0"/>
          <w:sz w:val="48"/>
          <w:szCs w:val="48"/>
          <w:highlight w:val="none"/>
          <w:lang w:val="en-US" w:eastAsia="zh-CN"/>
        </w:rPr>
      </w:pPr>
      <w:r>
        <w:rPr>
          <w:rFonts w:hint="eastAsia" w:ascii="宋体" w:hAnsi="宋体" w:cs="宋体"/>
          <w:b/>
          <w:bCs w:val="0"/>
          <w:sz w:val="48"/>
          <w:szCs w:val="48"/>
          <w:highlight w:val="none"/>
          <w:lang w:val="en-US" w:eastAsia="zh-CN"/>
        </w:rPr>
        <w:t>胃肠镜维保采购项目</w:t>
      </w:r>
      <w:bookmarkStart w:id="0" w:name="_GoBack"/>
      <w:bookmarkEnd w:id="0"/>
    </w:p>
    <w:p w14:paraId="0971D4D9">
      <w:pPr>
        <w:adjustRightInd w:val="0"/>
        <w:snapToGrid w:val="0"/>
        <w:spacing w:before="468" w:beforeLines="150" w:after="312" w:afterLines="100"/>
        <w:jc w:val="center"/>
        <w:rPr>
          <w:rFonts w:hint="eastAsia" w:ascii="宋体" w:hAnsi="宋体" w:eastAsia="宋体" w:cs="宋体"/>
          <w:b/>
          <w:bCs w:val="0"/>
          <w:sz w:val="48"/>
          <w:szCs w:val="48"/>
          <w:highlight w:val="none"/>
        </w:rPr>
      </w:pPr>
    </w:p>
    <w:p w14:paraId="39248A35">
      <w:pPr>
        <w:jc w:val="both"/>
        <w:rPr>
          <w:rFonts w:hint="eastAsia" w:ascii="宋体" w:hAnsi="宋体" w:eastAsia="宋体" w:cs="宋体"/>
          <w:b/>
          <w:bCs w:val="0"/>
          <w:sz w:val="24"/>
          <w:szCs w:val="24"/>
          <w:highlight w:val="none"/>
        </w:rPr>
      </w:pPr>
    </w:p>
    <w:p w14:paraId="5B72FB84">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5DADBCA9">
      <w:pPr>
        <w:jc w:val="center"/>
        <w:rPr>
          <w:rFonts w:hint="eastAsia" w:ascii="宋体" w:hAnsi="宋体" w:eastAsia="宋体" w:cs="宋体"/>
          <w:b/>
          <w:sz w:val="24"/>
          <w:szCs w:val="24"/>
          <w:highlight w:val="none"/>
        </w:rPr>
      </w:pPr>
    </w:p>
    <w:p w14:paraId="34B35AA8">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wcxyy-2025-009</w:t>
      </w:r>
    </w:p>
    <w:p w14:paraId="4187C01F">
      <w:pPr>
        <w:jc w:val="left"/>
        <w:rPr>
          <w:rFonts w:hint="eastAsia" w:ascii="宋体" w:hAnsi="宋体" w:eastAsia="宋体" w:cs="宋体"/>
          <w:b/>
          <w:sz w:val="24"/>
          <w:szCs w:val="24"/>
          <w:highlight w:val="none"/>
        </w:rPr>
      </w:pPr>
    </w:p>
    <w:p w14:paraId="793A1EB2">
      <w:pPr>
        <w:jc w:val="left"/>
        <w:rPr>
          <w:rFonts w:hint="eastAsia" w:ascii="宋体" w:hAnsi="宋体" w:eastAsia="宋体" w:cs="宋体"/>
          <w:b/>
          <w:sz w:val="24"/>
          <w:szCs w:val="24"/>
          <w:highlight w:val="none"/>
        </w:rPr>
      </w:pPr>
    </w:p>
    <w:p w14:paraId="33DD7F76">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6857ED2A">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6425EE35">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1953E67F">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4E276A44">
      <w:pPr>
        <w:spacing w:line="360" w:lineRule="auto"/>
        <w:rPr>
          <w:rFonts w:hint="eastAsia" w:ascii="宋体" w:hAnsi="宋体" w:eastAsia="宋体" w:cs="宋体"/>
          <w:bCs/>
          <w:sz w:val="28"/>
          <w:szCs w:val="18"/>
          <w:highlight w:val="none"/>
        </w:rPr>
      </w:pPr>
    </w:p>
    <w:p w14:paraId="36F9D7F1">
      <w:pPr>
        <w:spacing w:line="360" w:lineRule="auto"/>
        <w:ind w:firstLine="2744" w:firstLineChars="980"/>
        <w:rPr>
          <w:rFonts w:hint="eastAsia" w:ascii="宋体" w:hAnsi="宋体" w:eastAsia="宋体" w:cs="宋体"/>
          <w:bCs/>
          <w:sz w:val="28"/>
          <w:szCs w:val="18"/>
          <w:highlight w:val="none"/>
        </w:rPr>
      </w:pPr>
    </w:p>
    <w:p w14:paraId="378B9400">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五</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五</w:t>
      </w:r>
      <w:r>
        <w:rPr>
          <w:rFonts w:hint="eastAsia" w:ascii="宋体" w:hAnsi="宋体" w:eastAsia="宋体" w:cs="宋体"/>
          <w:bCs/>
          <w:sz w:val="28"/>
          <w:szCs w:val="18"/>
          <w:highlight w:val="none"/>
        </w:rPr>
        <w:t>月</w:t>
      </w:r>
    </w:p>
    <w:p w14:paraId="5B8A3FF7">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C2096B6">
      <w:pPr>
        <w:pStyle w:val="5"/>
        <w:rPr>
          <w:rFonts w:hint="eastAsia" w:ascii="宋体" w:hAnsi="宋体" w:eastAsia="宋体" w:cs="宋体"/>
          <w:b/>
          <w:kern w:val="24"/>
          <w:sz w:val="24"/>
          <w:szCs w:val="24"/>
          <w:highlight w:val="none"/>
        </w:rPr>
      </w:pPr>
    </w:p>
    <w:p w14:paraId="0A32CA49">
      <w:pPr>
        <w:pStyle w:val="6"/>
        <w:rPr>
          <w:rFonts w:hint="eastAsia"/>
        </w:rPr>
      </w:pPr>
      <w:r>
        <w:rPr>
          <w:rFonts w:hint="eastAsia" w:ascii="宋体" w:hAnsi="宋体" w:cs="宋体"/>
          <w:b/>
          <w:kern w:val="24"/>
          <w:sz w:val="24"/>
          <w:szCs w:val="24"/>
          <w:highlight w:val="none"/>
          <w:lang w:val="en-US" w:eastAsia="zh-CN"/>
        </w:rPr>
        <w:t xml:space="preserve"> </w:t>
      </w:r>
    </w:p>
    <w:p w14:paraId="70BB97A4">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727789AD">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00E3C527">
      <w:pPr>
        <w:spacing w:line="360" w:lineRule="auto"/>
        <w:ind w:firstLine="420"/>
        <w:jc w:val="center"/>
        <w:rPr>
          <w:rFonts w:hint="eastAsia" w:ascii="宋体" w:hAnsi="宋体" w:eastAsia="宋体" w:cs="宋体"/>
          <w:b/>
          <w:spacing w:val="12"/>
          <w:sz w:val="24"/>
          <w:szCs w:val="24"/>
          <w:highlight w:val="none"/>
        </w:rPr>
      </w:pPr>
    </w:p>
    <w:p w14:paraId="6CC28FFC">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rPr>
        <w:t>…</w:t>
      </w:r>
      <w:r>
        <w:rPr>
          <w:rFonts w:ascii="宋体" w:hAnsi="宋体" w:eastAsia="宋体"/>
          <w:kern w:val="0"/>
          <w:sz w:val="28"/>
          <w:szCs w:val="28"/>
          <w:highlight w:val="none"/>
        </w:rPr>
        <w:t>……………</w:t>
      </w:r>
      <w:r>
        <w:rPr>
          <w:rFonts w:hint="eastAsia" w:ascii="宋体" w:hAnsi="宋体" w:eastAsia="宋体"/>
          <w:kern w:val="0"/>
          <w:sz w:val="28"/>
          <w:szCs w:val="28"/>
          <w:highlight w:val="none"/>
          <w:lang w:val="en-US" w:eastAsia="zh-CN"/>
        </w:rPr>
        <w:t>3</w:t>
      </w:r>
    </w:p>
    <w:p w14:paraId="6E35AB08">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10</w:t>
      </w:r>
    </w:p>
    <w:p w14:paraId="053261D4">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12</w:t>
      </w:r>
    </w:p>
    <w:p w14:paraId="6FCE0D87">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16</w:t>
      </w:r>
    </w:p>
    <w:p w14:paraId="4B0AC103">
      <w:pPr>
        <w:autoSpaceDE w:val="0"/>
        <w:autoSpaceDN w:val="0"/>
        <w:adjustRightInd w:val="0"/>
        <w:spacing w:line="700" w:lineRule="exact"/>
        <w:rPr>
          <w:rFonts w:hint="eastAsia" w:ascii="宋体" w:hAnsi="宋体" w:eastAsia="宋体" w:cs="宋体"/>
          <w:bCs/>
          <w:kern w:val="0"/>
          <w:sz w:val="24"/>
          <w:szCs w:val="24"/>
          <w:highlight w:val="none"/>
        </w:rPr>
      </w:pPr>
    </w:p>
    <w:p w14:paraId="544E004F">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5DC9F94">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25BDD6D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8FCBD39">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C9AA999">
      <w:pPr>
        <w:pStyle w:val="5"/>
        <w:rPr>
          <w:rFonts w:hint="eastAsia"/>
        </w:rPr>
      </w:pPr>
    </w:p>
    <w:p w14:paraId="072FE15B">
      <w:pPr>
        <w:pStyle w:val="17"/>
        <w:rPr>
          <w:rFonts w:hint="eastAsia" w:ascii="宋体" w:hAnsi="宋体" w:eastAsia="宋体" w:cs="宋体"/>
          <w:sz w:val="24"/>
          <w:szCs w:val="24"/>
        </w:rPr>
      </w:pPr>
    </w:p>
    <w:p w14:paraId="00D941EB">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298608F7">
      <w:pPr>
        <w:pStyle w:val="17"/>
        <w:rPr>
          <w:rFonts w:hint="eastAsia"/>
        </w:rPr>
      </w:pPr>
    </w:p>
    <w:p w14:paraId="701A1B1E">
      <w:pPr>
        <w:pStyle w:val="5"/>
        <w:rPr>
          <w:rFonts w:hint="eastAsia"/>
        </w:rPr>
      </w:pPr>
    </w:p>
    <w:p w14:paraId="20752F40">
      <w:pPr>
        <w:jc w:val="center"/>
        <w:rPr>
          <w:rFonts w:hint="eastAsia" w:ascii="宋体" w:hAnsi="宋体" w:eastAsia="宋体" w:cs="宋体"/>
          <w:b/>
          <w:sz w:val="28"/>
          <w:szCs w:val="28"/>
          <w:highlight w:val="none"/>
        </w:rPr>
      </w:pPr>
    </w:p>
    <w:p w14:paraId="68B4C067">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3130C374">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7E02746C">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8"/>
        <w:tblW w:w="92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082F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5C1989B9">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14:paraId="7A9CC9A4">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14:paraId="2FEB11D4">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14:paraId="4034B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6236D227">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14:paraId="537E2B34">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14:paraId="4FA8F079">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14:paraId="40EBC7B8">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14:paraId="1A25DE1A">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14:paraId="557AAB90">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14:paraId="74A5A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1BE31E3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14:paraId="72F12447">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14:paraId="0084CEB3">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14:paraId="3573A58A">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cs="宋体"/>
                <w:sz w:val="24"/>
                <w:lang w:val="en-US" w:eastAsia="zh-CN"/>
              </w:rPr>
              <w:t>27</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14:paraId="1BFB8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D58CFA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14:paraId="03DD4D48">
            <w:pPr>
              <w:spacing w:line="440" w:lineRule="exact"/>
              <w:jc w:val="center"/>
              <w:rPr>
                <w:rFonts w:hint="eastAsia" w:ascii="宋体" w:hAnsi="宋体" w:eastAsia="宋体" w:cs="宋体"/>
                <w:sz w:val="24"/>
              </w:rPr>
            </w:pPr>
            <w:r>
              <w:rPr>
                <w:rFonts w:hint="eastAsia" w:ascii="宋体" w:hAnsi="宋体" w:cs="宋体"/>
                <w:sz w:val="24"/>
              </w:rPr>
              <w:t>服务期限</w:t>
            </w:r>
          </w:p>
        </w:tc>
        <w:tc>
          <w:tcPr>
            <w:tcW w:w="6863" w:type="dxa"/>
            <w:tcBorders>
              <w:top w:val="single" w:color="auto" w:sz="4" w:space="0"/>
              <w:left w:val="single" w:color="auto" w:sz="4" w:space="0"/>
            </w:tcBorders>
            <w:noWrap w:val="0"/>
            <w:vAlign w:val="center"/>
          </w:tcPr>
          <w:p w14:paraId="2A4BD8D2">
            <w:pPr>
              <w:spacing w:line="440" w:lineRule="exact"/>
              <w:rPr>
                <w:rFonts w:hint="eastAsia" w:ascii="宋体" w:hAnsi="宋体" w:cs="宋体"/>
                <w:sz w:val="24"/>
              </w:rPr>
            </w:pPr>
            <w:r>
              <w:rPr>
                <w:rFonts w:hint="eastAsia" w:ascii="宋体" w:hAnsi="宋体" w:cs="宋体"/>
                <w:sz w:val="24"/>
                <w:lang w:val="en-US" w:eastAsia="zh-CN"/>
              </w:rPr>
              <w:t>自合同签订之日起三年</w:t>
            </w:r>
            <w:r>
              <w:rPr>
                <w:rFonts w:hint="eastAsia" w:ascii="宋体" w:hAnsi="宋体" w:cs="宋体"/>
                <w:sz w:val="24"/>
              </w:rPr>
              <w:t>。</w:t>
            </w:r>
          </w:p>
        </w:tc>
      </w:tr>
      <w:tr w14:paraId="0E0D3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4C11238C">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14:paraId="538411EE">
            <w:pPr>
              <w:spacing w:line="440" w:lineRule="exact"/>
              <w:jc w:val="center"/>
              <w:rPr>
                <w:rFonts w:ascii="宋体" w:hAnsi="宋体" w:eastAsia="宋体" w:cs="宋体"/>
                <w:sz w:val="24"/>
              </w:rPr>
            </w:pPr>
            <w:r>
              <w:rPr>
                <w:rFonts w:hint="eastAsia" w:ascii="宋体" w:hAnsi="宋体" w:cs="宋体"/>
                <w:sz w:val="24"/>
                <w:lang w:val="en-US" w:eastAsia="zh-CN"/>
              </w:rPr>
              <w:t>服务</w:t>
            </w:r>
            <w:r>
              <w:rPr>
                <w:rFonts w:hint="eastAsia" w:ascii="宋体" w:hAnsi="宋体" w:eastAsia="宋体" w:cs="宋体"/>
                <w:sz w:val="24"/>
              </w:rPr>
              <w:t>地点</w:t>
            </w:r>
          </w:p>
        </w:tc>
        <w:tc>
          <w:tcPr>
            <w:tcW w:w="6863" w:type="dxa"/>
            <w:tcBorders>
              <w:top w:val="single" w:color="auto" w:sz="4" w:space="0"/>
              <w:left w:val="single" w:color="auto" w:sz="4" w:space="0"/>
            </w:tcBorders>
            <w:noWrap w:val="0"/>
            <w:vAlign w:val="center"/>
          </w:tcPr>
          <w:p w14:paraId="3B7EB8F0">
            <w:pPr>
              <w:spacing w:line="440" w:lineRule="exact"/>
              <w:rPr>
                <w:rFonts w:ascii="宋体" w:hAnsi="宋体" w:eastAsia="宋体" w:cs="宋体"/>
                <w:sz w:val="24"/>
              </w:rPr>
            </w:pPr>
            <w:r>
              <w:rPr>
                <w:rFonts w:hint="eastAsia" w:ascii="宋体" w:hAnsi="宋体" w:eastAsia="宋体" w:cs="宋体"/>
                <w:sz w:val="24"/>
              </w:rPr>
              <w:t>采购人指定地点</w:t>
            </w:r>
          </w:p>
        </w:tc>
      </w:tr>
      <w:tr w14:paraId="1AF2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B74AAFC">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14:paraId="3BA75C5C">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14:paraId="261F7D2F">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p>
        </w:tc>
      </w:tr>
      <w:tr w14:paraId="507DF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6F2F92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14:paraId="2AA7240C">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14:paraId="3E49CDEB">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1、供应商必须满足《中华人民共和国政府采购法》第二十二条规定，且具有履行合同所必需的服务能力。</w:t>
            </w:r>
          </w:p>
        </w:tc>
      </w:tr>
      <w:tr w14:paraId="551CE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7C1302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14:paraId="5FB2EF72">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14:paraId="6AE64281">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14:paraId="6C66E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9240" w:type="dxa"/>
            <w:gridSpan w:val="3"/>
            <w:noWrap w:val="0"/>
            <w:vAlign w:val="center"/>
          </w:tcPr>
          <w:p w14:paraId="6596DE09">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14:paraId="147EF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F665368">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14:paraId="3015A774">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14:paraId="30E95F74">
            <w:pPr>
              <w:spacing w:line="420" w:lineRule="exact"/>
              <w:jc w:val="left"/>
              <w:rPr>
                <w:rFonts w:hint="eastAsia" w:ascii="宋体" w:hAnsi="宋体" w:eastAsia="宋体" w:cs="宋体"/>
                <w:sz w:val="24"/>
              </w:rPr>
            </w:pPr>
            <w:r>
              <w:rPr>
                <w:rFonts w:hint="eastAsia" w:ascii="宋体" w:hAnsi="宋体" w:cs="宋体"/>
                <w:sz w:val="24"/>
              </w:rPr>
              <w:t>固定总价。</w:t>
            </w:r>
          </w:p>
        </w:tc>
      </w:tr>
      <w:tr w14:paraId="5936E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CE9DC8">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14:paraId="31B50C1E">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14:paraId="243AC786">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14:paraId="42DCE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63357F2">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14:paraId="3E5EC96B">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14:paraId="7F5740E4">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p>
        </w:tc>
      </w:tr>
      <w:tr w14:paraId="0A480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noWrap w:val="0"/>
            <w:vAlign w:val="center"/>
          </w:tcPr>
          <w:p w14:paraId="528A5B5F">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14:paraId="4262B1B4">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14:paraId="338CBF53">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p>
        </w:tc>
      </w:tr>
      <w:tr w14:paraId="0D8B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022D638">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14:paraId="0C93545B">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14:paraId="72F9F599">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文件关于密封与装订相关要求</w:t>
            </w:r>
          </w:p>
        </w:tc>
      </w:tr>
      <w:tr w14:paraId="566C3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23011F70">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670A572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4D6ECBAC">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1E2D0BE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3</w:t>
            </w:r>
            <w:r>
              <w:rPr>
                <w:rFonts w:hint="eastAsia" w:ascii="宋体" w:hAnsi="宋体" w:eastAsia="宋体" w:cs="宋体"/>
                <w:sz w:val="24"/>
                <w:highlight w:val="none"/>
              </w:rPr>
              <w:t>日</w:t>
            </w:r>
          </w:p>
        </w:tc>
      </w:tr>
      <w:tr w14:paraId="0C41A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6968A332">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14:paraId="2F312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noWrap w:val="0"/>
            <w:vAlign w:val="center"/>
          </w:tcPr>
          <w:p w14:paraId="5FDC12EC">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14:paraId="03AE618B">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14:paraId="11146E58">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14:paraId="307D54A5">
      <w:pPr>
        <w:spacing w:line="500" w:lineRule="exact"/>
        <w:ind w:firstLine="420"/>
        <w:jc w:val="center"/>
        <w:rPr>
          <w:rFonts w:hint="eastAsia" w:ascii="宋体" w:hAnsi="宋体" w:eastAsia="宋体" w:cs="宋体"/>
          <w:b/>
          <w:sz w:val="36"/>
          <w:szCs w:val="36"/>
        </w:rPr>
      </w:pPr>
    </w:p>
    <w:p w14:paraId="5990D890">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26EA7230">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0093B1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3FC4C20E">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68F433F7">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47F7D83">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13642D5A">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55DD386D">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6729A02E">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33C63647">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6A4061D1">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2DE184A8">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4C004413">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76437D86">
      <w:pPr>
        <w:spacing w:line="500" w:lineRule="exact"/>
        <w:rPr>
          <w:rFonts w:hint="eastAsia" w:ascii="宋体" w:hAnsi="宋体" w:eastAsia="宋体" w:cs="宋体"/>
          <w:sz w:val="24"/>
        </w:rPr>
      </w:pPr>
      <w:r>
        <w:rPr>
          <w:rFonts w:hint="eastAsia" w:ascii="宋体" w:hAnsi="宋体" w:eastAsia="宋体" w:cs="宋体"/>
          <w:b/>
          <w:sz w:val="24"/>
        </w:rPr>
        <w:t>4.投标费用</w:t>
      </w:r>
    </w:p>
    <w:p w14:paraId="4FE33195">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0F7C7FAF">
      <w:pPr>
        <w:spacing w:line="500" w:lineRule="exact"/>
        <w:ind w:left="360"/>
        <w:jc w:val="center"/>
        <w:rPr>
          <w:rFonts w:hint="eastAsia" w:ascii="宋体" w:hAnsi="宋体" w:eastAsia="宋体" w:cs="宋体"/>
          <w:b/>
          <w:sz w:val="32"/>
        </w:rPr>
      </w:pPr>
    </w:p>
    <w:p w14:paraId="4F88385B">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4851B6EA">
      <w:pPr>
        <w:spacing w:line="500" w:lineRule="exact"/>
        <w:rPr>
          <w:rFonts w:hint="eastAsia" w:ascii="宋体" w:hAnsi="宋体" w:eastAsia="宋体" w:cs="宋体"/>
          <w:sz w:val="24"/>
        </w:rPr>
      </w:pPr>
      <w:r>
        <w:rPr>
          <w:rFonts w:hint="eastAsia" w:ascii="宋体" w:hAnsi="宋体" w:cs="宋体"/>
          <w:b/>
          <w:sz w:val="24"/>
          <w:lang w:val="en-US" w:eastAsia="zh-CN"/>
        </w:rPr>
        <w:t>5</w:t>
      </w:r>
      <w:r>
        <w:rPr>
          <w:rFonts w:hint="eastAsia" w:ascii="宋体" w:hAnsi="宋体" w:eastAsia="宋体" w:cs="宋体"/>
          <w:b/>
          <w:sz w:val="24"/>
        </w:rPr>
        <w:t>.采购文件的构成</w:t>
      </w:r>
    </w:p>
    <w:p w14:paraId="03713AE4">
      <w:pPr>
        <w:snapToGrid w:val="0"/>
        <w:spacing w:line="500" w:lineRule="exact"/>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.1 采购文件各章节的内容如下：</w:t>
      </w:r>
    </w:p>
    <w:p w14:paraId="4BC41A38">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0B19DAA6">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11938CA9">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135B806D">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08953A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45245B8F">
      <w:pPr>
        <w:snapToGrid w:val="0"/>
        <w:spacing w:line="500" w:lineRule="exact"/>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4D62C2B1">
      <w:pPr>
        <w:spacing w:line="500" w:lineRule="exact"/>
        <w:rPr>
          <w:rFonts w:hint="eastAsia" w:ascii="宋体" w:hAnsi="宋体" w:eastAsia="宋体" w:cs="宋体"/>
          <w:sz w:val="24"/>
        </w:rPr>
      </w:pPr>
      <w:r>
        <w:rPr>
          <w:rFonts w:hint="eastAsia" w:ascii="宋体" w:hAnsi="宋体" w:cs="宋体"/>
          <w:b/>
          <w:sz w:val="24"/>
          <w:lang w:val="en-US" w:eastAsia="zh-CN"/>
        </w:rPr>
        <w:t>6</w:t>
      </w:r>
      <w:r>
        <w:rPr>
          <w:rFonts w:hint="eastAsia" w:ascii="宋体" w:hAnsi="宋体" w:eastAsia="宋体" w:cs="宋体"/>
          <w:b/>
          <w:sz w:val="24"/>
        </w:rPr>
        <w:t>.采购文件的澄清或修改</w:t>
      </w:r>
    </w:p>
    <w:p w14:paraId="06DEB47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应当在投标截止时间至少3个工作日前发布更正公告。不足3个工作日的，采购人应当顺延提交响应文件的截止时间。澄清或修改的内容为采购文件的组成部分，并对潜在供应商具有约束力。</w:t>
      </w:r>
    </w:p>
    <w:p w14:paraId="2C259C0C">
      <w:pPr>
        <w:snapToGrid w:val="0"/>
        <w:spacing w:line="500" w:lineRule="exact"/>
        <w:rPr>
          <w:rFonts w:hint="eastAsia" w:ascii="宋体" w:hAnsi="宋体" w:eastAsia="宋体" w:cs="宋体"/>
          <w:b/>
          <w:bCs/>
          <w:sz w:val="24"/>
        </w:rPr>
      </w:pPr>
      <w:r>
        <w:rPr>
          <w:rFonts w:hint="eastAsia" w:ascii="宋体" w:hAnsi="宋体" w:cs="宋体"/>
          <w:b/>
          <w:bCs/>
          <w:sz w:val="24"/>
          <w:lang w:val="en-US" w:eastAsia="zh-CN"/>
        </w:rPr>
        <w:t>7</w:t>
      </w:r>
      <w:r>
        <w:rPr>
          <w:rFonts w:hint="eastAsia" w:ascii="宋体" w:hAnsi="宋体" w:eastAsia="宋体" w:cs="宋体"/>
          <w:b/>
          <w:bCs/>
          <w:sz w:val="24"/>
        </w:rPr>
        <w:t>.偏离</w:t>
      </w:r>
    </w:p>
    <w:p w14:paraId="794AB27D">
      <w:pPr>
        <w:snapToGrid w:val="0"/>
        <w:spacing w:line="500" w:lineRule="exact"/>
        <w:rPr>
          <w:rFonts w:hint="eastAsia" w:ascii="宋体" w:hAnsi="宋体" w:eastAsia="宋体" w:cs="宋体"/>
          <w:sz w:val="24"/>
          <w:lang w:eastAsia="zh-CN"/>
        </w:rPr>
      </w:pPr>
      <w:r>
        <w:rPr>
          <w:rFonts w:hint="eastAsia" w:ascii="宋体" w:hAnsi="宋体" w:cs="宋体"/>
          <w:sz w:val="24"/>
          <w:lang w:val="en-US" w:eastAsia="zh-CN"/>
        </w:rPr>
        <w:t>7.1</w:t>
      </w:r>
      <w:r>
        <w:rPr>
          <w:rFonts w:hint="eastAsia" w:ascii="宋体" w:hAnsi="宋体" w:eastAsia="宋体" w:cs="宋体"/>
          <w:sz w:val="24"/>
        </w:rPr>
        <w:t>本款所称偏离为响应文件对采购文件的偏离</w:t>
      </w:r>
      <w:r>
        <w:rPr>
          <w:rFonts w:hint="eastAsia" w:ascii="宋体" w:hAnsi="宋体" w:cs="宋体"/>
          <w:sz w:val="24"/>
          <w:lang w:eastAsia="zh-CN"/>
        </w:rPr>
        <w:t>。</w:t>
      </w:r>
    </w:p>
    <w:p w14:paraId="04669BCF">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EA1F65">
      <w:pPr>
        <w:spacing w:line="500" w:lineRule="exact"/>
        <w:rPr>
          <w:rFonts w:hint="eastAsia" w:ascii="宋体" w:hAnsi="宋体" w:eastAsia="宋体" w:cs="宋体"/>
          <w:sz w:val="24"/>
        </w:rPr>
      </w:pPr>
      <w:r>
        <w:rPr>
          <w:rFonts w:hint="eastAsia" w:ascii="宋体" w:hAnsi="宋体" w:cs="宋体"/>
          <w:b/>
          <w:sz w:val="24"/>
          <w:lang w:val="en-US" w:eastAsia="zh-CN"/>
        </w:rPr>
        <w:t>8</w:t>
      </w:r>
      <w:r>
        <w:rPr>
          <w:rFonts w:hint="eastAsia" w:ascii="宋体" w:hAnsi="宋体" w:eastAsia="宋体" w:cs="宋体"/>
          <w:b/>
          <w:sz w:val="24"/>
        </w:rPr>
        <w:t>．投标的语言</w:t>
      </w:r>
    </w:p>
    <w:p w14:paraId="3408A300">
      <w:pPr>
        <w:snapToGrid w:val="0"/>
        <w:spacing w:line="500" w:lineRule="exact"/>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4494744B">
      <w:pPr>
        <w:spacing w:line="500" w:lineRule="exact"/>
        <w:rPr>
          <w:rFonts w:hint="eastAsia" w:ascii="宋体" w:hAnsi="宋体" w:eastAsia="宋体" w:cs="宋体"/>
          <w:sz w:val="24"/>
        </w:rPr>
      </w:pPr>
      <w:r>
        <w:rPr>
          <w:rFonts w:hint="eastAsia" w:ascii="宋体" w:hAnsi="宋体" w:cs="宋体"/>
          <w:b/>
          <w:sz w:val="24"/>
          <w:lang w:val="en-US" w:eastAsia="zh-CN"/>
        </w:rPr>
        <w:t>9</w:t>
      </w:r>
      <w:r>
        <w:rPr>
          <w:rFonts w:hint="eastAsia" w:ascii="宋体" w:hAnsi="宋体" w:eastAsia="宋体" w:cs="宋体"/>
          <w:b/>
          <w:sz w:val="24"/>
        </w:rPr>
        <w:t>．响应文件构成</w:t>
      </w:r>
    </w:p>
    <w:p w14:paraId="390A0BEA">
      <w:pPr>
        <w:snapToGrid w:val="0"/>
        <w:spacing w:line="500" w:lineRule="exact"/>
        <w:rPr>
          <w:rFonts w:hint="eastAsia" w:ascii="宋体" w:hAnsi="宋体" w:eastAsia="宋体" w:cs="宋体"/>
          <w:sz w:val="24"/>
          <w:highlight w:val="none"/>
        </w:rPr>
      </w:pPr>
      <w:r>
        <w:rPr>
          <w:rFonts w:hint="eastAsia" w:ascii="宋体" w:hAnsi="宋体" w:cs="宋体"/>
          <w:sz w:val="24"/>
          <w:lang w:val="en-US" w:eastAsia="zh-CN"/>
        </w:rPr>
        <w:t>9</w:t>
      </w:r>
      <w:r>
        <w:rPr>
          <w:rFonts w:hint="eastAsia" w:ascii="宋体" w:hAnsi="宋体" w:eastAsia="宋体" w:cs="宋体"/>
          <w:sz w:val="24"/>
        </w:rPr>
        <w:t>.1响应文件包含供应商提交的证明其有资格参加投标和中标（成交）后有能力履行合同的文件及供应商提交的能够证明供应商提供的服务符合采购文件规定的文件。响应文件所有内容须装订成册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0FCB25BB">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cs="宋体"/>
          <w:b/>
          <w:sz w:val="24"/>
          <w:lang w:val="en-US" w:eastAsia="zh-CN"/>
        </w:rPr>
        <w:t>0</w:t>
      </w:r>
      <w:r>
        <w:rPr>
          <w:rFonts w:hint="eastAsia" w:ascii="宋体" w:hAnsi="宋体" w:eastAsia="宋体" w:cs="宋体"/>
          <w:b/>
          <w:sz w:val="24"/>
        </w:rPr>
        <w:t>.投标报价</w:t>
      </w:r>
    </w:p>
    <w:p w14:paraId="39CC5405">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2C1D3D9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.2供应商应按开标一览表和分项价格表的内容和格式要求填写分项价格和总价。</w:t>
      </w:r>
    </w:p>
    <w:p w14:paraId="493CFB40">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.3供应商对每种货物及服务只允许有一个报价，不接受可变动性报价，否则，在评标时将其视为无效投标。</w:t>
      </w:r>
    </w:p>
    <w:p w14:paraId="6B3C61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A2FEDC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val="en-US" w:eastAsia="zh-CN"/>
        </w:rPr>
        <w:t>1</w:t>
      </w:r>
      <w:r>
        <w:rPr>
          <w:rFonts w:hint="eastAsia" w:ascii="宋体" w:hAnsi="宋体" w:eastAsia="宋体" w:cs="宋体"/>
          <w:b/>
          <w:sz w:val="24"/>
        </w:rPr>
        <w:t>．投标有效期</w:t>
      </w:r>
    </w:p>
    <w:p w14:paraId="1CE5BB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1</w:t>
      </w:r>
      <w:r>
        <w:rPr>
          <w:rFonts w:hint="eastAsia" w:ascii="宋体" w:hAnsi="宋体" w:eastAsia="宋体" w:cs="宋体"/>
          <w:sz w:val="24"/>
          <w:lang w:val="en-US" w:eastAsia="zh-CN"/>
        </w:rPr>
        <w:t>.</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10D6FB7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1</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56509CB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val="en-US" w:eastAsia="zh-CN"/>
        </w:rPr>
        <w:t>2</w:t>
      </w:r>
      <w:r>
        <w:rPr>
          <w:rFonts w:hint="eastAsia" w:ascii="宋体" w:hAnsi="宋体" w:eastAsia="宋体" w:cs="宋体"/>
          <w:b/>
          <w:sz w:val="24"/>
        </w:rPr>
        <w:t>．响应文件的式样和签署</w:t>
      </w:r>
    </w:p>
    <w:p w14:paraId="4E6FC4E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2</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005598DF">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2</w:t>
      </w:r>
      <w:r>
        <w:rPr>
          <w:rFonts w:hint="eastAsia" w:ascii="宋体" w:hAnsi="宋体" w:eastAsia="宋体" w:cs="宋体"/>
          <w:sz w:val="24"/>
        </w:rPr>
        <w:t>.2响应文件正本应用不褪色的材料打印或书写，响应文件中的任何行间插字、涂改和增删，改动之处应加盖单位章或由</w:t>
      </w:r>
      <w:r>
        <w:rPr>
          <w:rFonts w:hint="eastAsia" w:ascii="宋体" w:hAnsi="宋体" w:cs="宋体"/>
          <w:sz w:val="24"/>
          <w:lang w:val="en-US" w:eastAsia="zh-CN"/>
        </w:rPr>
        <w:t>投标商</w:t>
      </w:r>
      <w:r>
        <w:rPr>
          <w:rFonts w:hint="eastAsia" w:ascii="宋体" w:hAnsi="宋体" w:eastAsia="宋体" w:cs="宋体"/>
          <w:sz w:val="24"/>
        </w:rPr>
        <w:t>的法定代表人或其授权的代理人签字确认。不按上述要求盖章和签字的，在评标时将视为无效投标。响应文件的副本可采用正本的复印件。</w:t>
      </w:r>
    </w:p>
    <w:p w14:paraId="77363429">
      <w:pPr>
        <w:spacing w:line="500" w:lineRule="exact"/>
        <w:ind w:left="734" w:hanging="734" w:hangingChars="306"/>
        <w:rPr>
          <w:rFonts w:hint="eastAsia" w:ascii="宋体" w:hAnsi="宋体" w:eastAsia="宋体" w:cs="宋体"/>
          <w:sz w:val="24"/>
        </w:rPr>
      </w:pPr>
    </w:p>
    <w:p w14:paraId="2B4C669F">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17AD93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val="en-US" w:eastAsia="zh-CN"/>
        </w:rPr>
        <w:t>3</w:t>
      </w:r>
      <w:r>
        <w:rPr>
          <w:rFonts w:hint="eastAsia" w:ascii="宋体" w:hAnsi="宋体" w:eastAsia="宋体" w:cs="宋体"/>
          <w:b/>
          <w:sz w:val="24"/>
        </w:rPr>
        <w:t>．响应文件的密封和标记</w:t>
      </w:r>
    </w:p>
    <w:p w14:paraId="136E1BA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3</w:t>
      </w:r>
      <w:r>
        <w:rPr>
          <w:rFonts w:hint="eastAsia" w:ascii="宋体" w:hAnsi="宋体" w:eastAsia="宋体" w:cs="宋体"/>
          <w:sz w:val="24"/>
        </w:rPr>
        <w:t>.1供应商应将响应文件正本和所有的副本统一密封在同一个封套中。如一个密封套装不下时，可分几个来装。</w:t>
      </w:r>
    </w:p>
    <w:p w14:paraId="2C8DAE8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3</w:t>
      </w:r>
      <w:r>
        <w:rPr>
          <w:rFonts w:hint="eastAsia" w:ascii="宋体" w:hAnsi="宋体" w:eastAsia="宋体" w:cs="宋体"/>
          <w:sz w:val="24"/>
        </w:rPr>
        <w:t>.2封套上应注明：</w:t>
      </w:r>
    </w:p>
    <w:p w14:paraId="70E4AF86">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584A60A">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6211F698">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7CD8E583">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A2B667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3</w:t>
      </w:r>
      <w:r>
        <w:rPr>
          <w:rFonts w:hint="eastAsia" w:ascii="宋体" w:hAnsi="宋体" w:eastAsia="宋体" w:cs="宋体"/>
          <w:sz w:val="24"/>
        </w:rPr>
        <w:t>.3如果封套未按本须知第1</w:t>
      </w:r>
      <w:r>
        <w:rPr>
          <w:rFonts w:hint="eastAsia" w:ascii="宋体" w:hAnsi="宋体" w:cs="宋体"/>
          <w:sz w:val="24"/>
          <w:lang w:val="en-US" w:eastAsia="zh-CN"/>
        </w:rPr>
        <w:t>3</w:t>
      </w:r>
      <w:r>
        <w:rPr>
          <w:rFonts w:hint="eastAsia" w:ascii="宋体" w:hAnsi="宋体" w:eastAsia="宋体" w:cs="宋体"/>
          <w:sz w:val="24"/>
        </w:rPr>
        <w:t>.1、1</w:t>
      </w:r>
      <w:r>
        <w:rPr>
          <w:rFonts w:hint="eastAsia" w:ascii="宋体" w:hAnsi="宋体" w:cs="宋体"/>
          <w:sz w:val="24"/>
          <w:lang w:val="en-US" w:eastAsia="zh-CN"/>
        </w:rPr>
        <w:t>3</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1946B2F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val="en-US" w:eastAsia="zh-CN"/>
        </w:rPr>
        <w:t>4</w:t>
      </w:r>
      <w:r>
        <w:rPr>
          <w:rFonts w:hint="eastAsia" w:ascii="宋体" w:hAnsi="宋体" w:eastAsia="宋体" w:cs="宋体"/>
          <w:b/>
          <w:sz w:val="24"/>
        </w:rPr>
        <w:t>.响应文件递交地点及投标截止时间</w:t>
      </w:r>
    </w:p>
    <w:p w14:paraId="188C56D4">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4</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2219C626">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val="en-US" w:eastAsia="zh-CN"/>
        </w:rPr>
        <w:t>5</w:t>
      </w:r>
      <w:r>
        <w:rPr>
          <w:rFonts w:hint="eastAsia" w:ascii="宋体" w:hAnsi="宋体" w:eastAsia="宋体" w:cs="宋体"/>
          <w:b/>
          <w:sz w:val="24"/>
        </w:rPr>
        <w:t>．迟交的响应文件</w:t>
      </w:r>
    </w:p>
    <w:p w14:paraId="22EAB01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5</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w:t>
      </w:r>
      <w:r>
        <w:rPr>
          <w:rFonts w:hint="eastAsia" w:ascii="宋体" w:hAnsi="宋体" w:cs="宋体"/>
          <w:sz w:val="24"/>
          <w:lang w:val="en-US" w:eastAsia="zh-CN"/>
        </w:rPr>
        <w:t>签收</w:t>
      </w:r>
      <w:r>
        <w:rPr>
          <w:rFonts w:hint="eastAsia" w:ascii="宋体" w:hAnsi="宋体" w:eastAsia="宋体" w:cs="宋体"/>
          <w:sz w:val="24"/>
        </w:rPr>
        <w:t>截止期后的任何响应文件。</w:t>
      </w:r>
    </w:p>
    <w:p w14:paraId="5EB408F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val="en-US" w:eastAsia="zh-CN"/>
        </w:rPr>
        <w:t>6</w:t>
      </w:r>
      <w:r>
        <w:rPr>
          <w:rFonts w:hint="eastAsia" w:ascii="宋体" w:hAnsi="宋体" w:eastAsia="宋体" w:cs="宋体"/>
          <w:b/>
          <w:sz w:val="24"/>
        </w:rPr>
        <w:t>．响应文件的修改和撤回</w:t>
      </w:r>
    </w:p>
    <w:p w14:paraId="747A62EF">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6</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2A352E0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6</w:t>
      </w: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在投标截止期之后，供应商不得对其响应文件做任何修改。</w:t>
      </w:r>
    </w:p>
    <w:p w14:paraId="1FFBF60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6</w:t>
      </w: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从投标截止期至供应商在响应文件中确定的投标有效期期满这段时间内，供应商不得撤回其投标。</w:t>
      </w:r>
    </w:p>
    <w:p w14:paraId="7D270D3E">
      <w:pPr>
        <w:spacing w:line="500" w:lineRule="exact"/>
        <w:jc w:val="center"/>
        <w:rPr>
          <w:rFonts w:hint="eastAsia" w:ascii="宋体" w:hAnsi="宋体" w:eastAsia="宋体" w:cs="宋体"/>
          <w:b/>
          <w:sz w:val="32"/>
        </w:rPr>
      </w:pPr>
    </w:p>
    <w:p w14:paraId="0B918D16">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7693C82F">
      <w:pPr>
        <w:spacing w:line="500" w:lineRule="exact"/>
        <w:rPr>
          <w:rFonts w:hint="eastAsia" w:ascii="宋体" w:hAnsi="宋体" w:eastAsia="宋体" w:cs="宋体"/>
          <w:b/>
          <w:sz w:val="24"/>
        </w:rPr>
      </w:pPr>
      <w:r>
        <w:rPr>
          <w:rFonts w:hint="eastAsia" w:ascii="宋体" w:hAnsi="宋体" w:eastAsia="宋体" w:cs="宋体"/>
          <w:b/>
          <w:sz w:val="24"/>
          <w:lang w:val="en-US" w:eastAsia="zh-CN"/>
        </w:rPr>
        <w:t>1</w:t>
      </w:r>
      <w:r>
        <w:rPr>
          <w:rFonts w:hint="eastAsia" w:ascii="宋体" w:hAnsi="宋体" w:cs="宋体"/>
          <w:b/>
          <w:sz w:val="24"/>
          <w:lang w:val="en-US" w:eastAsia="zh-CN"/>
        </w:rPr>
        <w:t>7</w:t>
      </w:r>
      <w:r>
        <w:rPr>
          <w:rFonts w:hint="eastAsia" w:ascii="宋体" w:hAnsi="宋体" w:eastAsia="宋体" w:cs="宋体"/>
          <w:b/>
          <w:sz w:val="24"/>
        </w:rPr>
        <w:t>.开标</w:t>
      </w:r>
    </w:p>
    <w:p w14:paraId="6A459E22">
      <w:pPr>
        <w:spacing w:line="500" w:lineRule="exac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7</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77C49BDC">
      <w:pPr>
        <w:spacing w:line="500" w:lineRule="exac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7</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经确认无误后当众拆封，宣读供应商名称等内容。</w:t>
      </w:r>
    </w:p>
    <w:p w14:paraId="51E91AFB">
      <w:pPr>
        <w:spacing w:line="500" w:lineRule="exac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7</w:t>
      </w: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 xml:space="preserve"> 开标过程应当专人负责记录，并存档备查。</w:t>
      </w:r>
    </w:p>
    <w:p w14:paraId="1EF0E991">
      <w:pPr>
        <w:spacing w:line="500" w:lineRule="exact"/>
        <w:rPr>
          <w:rFonts w:hint="eastAsia" w:ascii="宋体" w:hAnsi="宋体" w:eastAsia="宋体" w:cs="宋体"/>
          <w:b/>
          <w:sz w:val="24"/>
        </w:rPr>
      </w:pPr>
      <w:r>
        <w:rPr>
          <w:rFonts w:hint="eastAsia" w:ascii="宋体" w:hAnsi="宋体" w:eastAsia="宋体" w:cs="宋体"/>
          <w:b/>
          <w:sz w:val="24"/>
          <w:lang w:val="en-US" w:eastAsia="zh-CN"/>
        </w:rPr>
        <w:t>1</w:t>
      </w:r>
      <w:r>
        <w:rPr>
          <w:rFonts w:hint="eastAsia" w:ascii="宋体" w:hAnsi="宋体" w:cs="宋体"/>
          <w:b/>
          <w:sz w:val="24"/>
          <w:lang w:val="en-US" w:eastAsia="zh-CN"/>
        </w:rPr>
        <w:t>8</w:t>
      </w:r>
      <w:r>
        <w:rPr>
          <w:rFonts w:hint="eastAsia" w:ascii="宋体" w:hAnsi="宋体" w:eastAsia="宋体" w:cs="宋体"/>
          <w:b/>
          <w:sz w:val="24"/>
        </w:rPr>
        <w:t>. 组建评标委员会</w:t>
      </w:r>
    </w:p>
    <w:p w14:paraId="3ED27830">
      <w:pPr>
        <w:spacing w:line="500" w:lineRule="exac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8</w:t>
      </w:r>
      <w:r>
        <w:rPr>
          <w:rFonts w:hint="eastAsia" w:ascii="宋体" w:hAnsi="宋体" w:eastAsia="宋体" w:cs="宋体"/>
          <w:sz w:val="24"/>
        </w:rPr>
        <w:t>.1具体评标事务</w:t>
      </w:r>
      <w:r>
        <w:rPr>
          <w:rFonts w:hint="eastAsia" w:ascii="宋体" w:hAnsi="宋体" w:cs="宋体"/>
          <w:sz w:val="24"/>
          <w:lang w:val="en-US" w:eastAsia="zh-CN"/>
        </w:rPr>
        <w:t>由组建的评标专家组</w:t>
      </w:r>
      <w:r>
        <w:rPr>
          <w:rFonts w:hint="eastAsia" w:ascii="宋体" w:hAnsi="宋体" w:eastAsia="宋体" w:cs="宋体"/>
          <w:sz w:val="24"/>
        </w:rPr>
        <w:t>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63A421D">
      <w:pPr>
        <w:spacing w:line="500" w:lineRule="exact"/>
        <w:rPr>
          <w:rFonts w:hint="eastAsia" w:ascii="宋体" w:hAnsi="宋体" w:eastAsia="宋体" w:cs="宋体"/>
          <w:b/>
          <w:sz w:val="24"/>
        </w:rPr>
      </w:pPr>
      <w:r>
        <w:rPr>
          <w:rFonts w:hint="eastAsia" w:ascii="宋体" w:hAnsi="宋体" w:eastAsia="宋体" w:cs="宋体"/>
          <w:sz w:val="24"/>
          <w:lang w:val="en-US" w:eastAsia="zh-CN"/>
        </w:rPr>
        <w:t>1</w:t>
      </w:r>
      <w:r>
        <w:rPr>
          <w:rFonts w:hint="eastAsia" w:ascii="宋体" w:hAnsi="宋体" w:cs="宋体"/>
          <w:sz w:val="24"/>
          <w:lang w:val="en-US" w:eastAsia="zh-CN"/>
        </w:rPr>
        <w:t>8</w:t>
      </w:r>
      <w:r>
        <w:rPr>
          <w:rFonts w:hint="eastAsia" w:ascii="宋体" w:hAnsi="宋体" w:eastAsia="宋体" w:cs="宋体"/>
          <w:sz w:val="24"/>
        </w:rPr>
        <w:t>.2评标专家组将按照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21FC49DE">
      <w:pPr>
        <w:spacing w:line="500" w:lineRule="exact"/>
        <w:rPr>
          <w:rFonts w:hint="eastAsia" w:ascii="宋体" w:hAnsi="宋体" w:eastAsia="宋体" w:cs="宋体"/>
          <w:b/>
          <w:sz w:val="24"/>
        </w:rPr>
      </w:pPr>
      <w:r>
        <w:rPr>
          <w:rFonts w:hint="eastAsia" w:ascii="宋体" w:hAnsi="宋体" w:cs="宋体"/>
          <w:b/>
          <w:sz w:val="24"/>
          <w:lang w:val="en-US" w:eastAsia="zh-CN"/>
        </w:rPr>
        <w:t>19</w:t>
      </w:r>
      <w:r>
        <w:rPr>
          <w:rFonts w:hint="eastAsia" w:ascii="宋体" w:hAnsi="宋体" w:eastAsia="宋体" w:cs="宋体"/>
          <w:b/>
          <w:sz w:val="24"/>
        </w:rPr>
        <w:t>.响应文件的初审</w:t>
      </w:r>
    </w:p>
    <w:p w14:paraId="2C32D26C">
      <w:pPr>
        <w:spacing w:line="500" w:lineRule="exact"/>
        <w:rPr>
          <w:rFonts w:hint="eastAsia" w:ascii="宋体" w:hAnsi="宋体" w:eastAsia="宋体" w:cs="宋体"/>
          <w:sz w:val="24"/>
        </w:rPr>
      </w:pPr>
      <w:r>
        <w:rPr>
          <w:rFonts w:hint="eastAsia" w:ascii="宋体" w:hAnsi="宋体" w:cs="宋体"/>
          <w:sz w:val="24"/>
          <w:lang w:val="en-US" w:eastAsia="zh-CN"/>
        </w:rPr>
        <w:t>19</w:t>
      </w:r>
      <w:r>
        <w:rPr>
          <w:rFonts w:hint="eastAsia" w:ascii="宋体" w:hAnsi="宋体" w:eastAsia="宋体" w:cs="宋体"/>
          <w:sz w:val="24"/>
        </w:rPr>
        <w:t>.1响应文件的初审分为资格性检查和符合性检查。</w:t>
      </w:r>
    </w:p>
    <w:p w14:paraId="6114F6C3">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3F1650BD">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BFBDB2D">
      <w:pPr>
        <w:spacing w:line="500" w:lineRule="exact"/>
        <w:rPr>
          <w:rFonts w:hint="eastAsia" w:ascii="宋体" w:hAnsi="宋体" w:eastAsia="宋体" w:cs="宋体"/>
          <w:sz w:val="24"/>
        </w:rPr>
      </w:pPr>
      <w:r>
        <w:rPr>
          <w:rFonts w:hint="eastAsia" w:ascii="宋体" w:hAnsi="宋体" w:cs="宋体"/>
          <w:sz w:val="24"/>
          <w:lang w:val="en-US" w:eastAsia="zh-CN"/>
        </w:rPr>
        <w:t>19</w:t>
      </w:r>
      <w:r>
        <w:rPr>
          <w:rFonts w:hint="eastAsia" w:ascii="宋体" w:hAnsi="宋体" w:eastAsia="宋体" w:cs="宋体"/>
          <w:sz w:val="24"/>
        </w:rPr>
        <w:t>.2供应商有下列情形之一的，应在资格性、符合性检查时按照无效投标处理：</w:t>
      </w:r>
    </w:p>
    <w:p w14:paraId="026180EE">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6A554400">
      <w:pPr>
        <w:spacing w:line="500" w:lineRule="exact"/>
        <w:rPr>
          <w:rFonts w:hint="eastAsia"/>
        </w:rPr>
      </w:pPr>
      <w:r>
        <w:rPr>
          <w:rFonts w:hint="eastAsia" w:ascii="宋体" w:hAnsi="宋体" w:eastAsia="宋体" w:cs="宋体"/>
          <w:b/>
          <w:sz w:val="24"/>
        </w:rPr>
        <w:t>（2）供应商不按评标</w:t>
      </w:r>
      <w:r>
        <w:rPr>
          <w:rFonts w:hint="eastAsia" w:ascii="宋体" w:hAnsi="宋体" w:cs="宋体"/>
          <w:b/>
          <w:sz w:val="24"/>
          <w:lang w:val="en-US" w:eastAsia="zh-CN"/>
        </w:rPr>
        <w:t>专家组</w:t>
      </w:r>
      <w:r>
        <w:rPr>
          <w:rFonts w:hint="eastAsia" w:ascii="宋体" w:hAnsi="宋体" w:eastAsia="宋体" w:cs="宋体"/>
          <w:b/>
          <w:sz w:val="24"/>
        </w:rPr>
        <w:t>要求澄清、说明或补正的。</w:t>
      </w:r>
    </w:p>
    <w:p w14:paraId="4422B8C2">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0736AA57">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0C615E26">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2FE5F667">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70DB65FC">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54246BDD">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2B71304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022E2970">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39419EC9">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4DBD8E9F">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cs="宋体"/>
          <w:b/>
          <w:sz w:val="24"/>
          <w:lang w:val="en-US" w:eastAsia="zh-CN"/>
        </w:rPr>
        <w:t>0</w:t>
      </w:r>
      <w:r>
        <w:rPr>
          <w:rFonts w:hint="eastAsia" w:ascii="宋体" w:hAnsi="宋体" w:eastAsia="宋体" w:cs="宋体"/>
          <w:b/>
          <w:sz w:val="24"/>
        </w:rPr>
        <w:t>．核价原则</w:t>
      </w:r>
    </w:p>
    <w:p w14:paraId="54186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.1响应文件中开标一览表内容与响应文件中明细表内容不一致的，以开标一览表为准。</w:t>
      </w:r>
    </w:p>
    <w:p w14:paraId="1A2005F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.2响应文件的大写金额和小写金额不一致的，以大写金额为准。</w:t>
      </w:r>
    </w:p>
    <w:p w14:paraId="25A7781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.3总价金额与按单价汇总金额不一致的，以单价金额计算结果为准。</w:t>
      </w:r>
    </w:p>
    <w:p w14:paraId="718EAF6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.4单价金额小数点有明显错误的，应以总价为准，并修改单价。</w:t>
      </w:r>
    </w:p>
    <w:p w14:paraId="45BFE2E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.5对不同文字文本响应文件的解释发生异议的，以中文文本为准。</w:t>
      </w:r>
    </w:p>
    <w:p w14:paraId="346AA83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.6评标</w:t>
      </w:r>
      <w:r>
        <w:rPr>
          <w:rFonts w:hint="eastAsia" w:ascii="宋体" w:hAnsi="宋体" w:cs="宋体"/>
          <w:sz w:val="24"/>
          <w:lang w:val="en-US" w:eastAsia="zh-CN"/>
        </w:rPr>
        <w:t>专家组</w:t>
      </w:r>
      <w:r>
        <w:rPr>
          <w:rFonts w:hint="eastAsia" w:ascii="宋体" w:hAnsi="宋体" w:eastAsia="宋体" w:cs="宋体"/>
          <w:sz w:val="24"/>
        </w:rPr>
        <w:t>将按上述修正错误的方法调整响应文件中的投标报价，调整后的价格应对供应商具有约束力。供应商不同意以上修正的，其投标作无效投标处理。</w:t>
      </w:r>
    </w:p>
    <w:p w14:paraId="4B79D3C3">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cs="宋体"/>
          <w:b/>
          <w:sz w:val="24"/>
          <w:lang w:val="en-US" w:eastAsia="zh-CN"/>
        </w:rPr>
        <w:t>1</w:t>
      </w:r>
      <w:r>
        <w:rPr>
          <w:rFonts w:hint="eastAsia" w:ascii="宋体" w:hAnsi="宋体" w:eastAsia="宋体" w:cs="宋体"/>
          <w:b/>
          <w:sz w:val="24"/>
        </w:rPr>
        <w:t>．响应文件的澄清</w:t>
      </w:r>
    </w:p>
    <w:p w14:paraId="5C2B64F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1</w:t>
      </w:r>
      <w:r>
        <w:rPr>
          <w:rFonts w:hint="eastAsia" w:ascii="宋体" w:hAnsi="宋体" w:eastAsia="宋体" w:cs="宋体"/>
          <w:sz w:val="24"/>
        </w:rPr>
        <w:t>.1对响应文件中含义不明确、同类问题表述不一致或者有明显文字和计算错误的内容，评标</w:t>
      </w:r>
      <w:r>
        <w:rPr>
          <w:rFonts w:hint="eastAsia" w:ascii="宋体" w:hAnsi="宋体" w:cs="宋体"/>
          <w:sz w:val="24"/>
          <w:lang w:val="en-US" w:eastAsia="zh-CN"/>
        </w:rPr>
        <w:t>专家组</w:t>
      </w:r>
      <w:r>
        <w:rPr>
          <w:rFonts w:hint="eastAsia" w:ascii="宋体" w:hAnsi="宋体" w:eastAsia="宋体" w:cs="宋体"/>
          <w:sz w:val="24"/>
        </w:rPr>
        <w:t>将通知供应商作出必要的澄清、说明，但不得超出响应文件的范围或对响应文件做实质性的修改（计算错误修正除外）。评标</w:t>
      </w:r>
      <w:r>
        <w:rPr>
          <w:rFonts w:hint="eastAsia" w:ascii="宋体" w:hAnsi="宋体" w:cs="宋体"/>
          <w:sz w:val="24"/>
          <w:lang w:val="en-US" w:eastAsia="zh-CN"/>
        </w:rPr>
        <w:t>专家组</w:t>
      </w:r>
      <w:r>
        <w:rPr>
          <w:rFonts w:hint="eastAsia" w:ascii="宋体" w:hAnsi="宋体" w:eastAsia="宋体" w:cs="宋体"/>
          <w:sz w:val="24"/>
        </w:rPr>
        <w:t>不接受供应商主动提出的澄清、说明。</w:t>
      </w:r>
    </w:p>
    <w:p w14:paraId="788B458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1</w:t>
      </w: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有效的书面澄清材料，是响应文件的补充材料，成为响应文件的组成部分。</w:t>
      </w:r>
    </w:p>
    <w:p w14:paraId="08ABD96D">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cs="宋体"/>
          <w:b/>
          <w:sz w:val="24"/>
          <w:lang w:val="en-US" w:eastAsia="zh-CN"/>
        </w:rPr>
        <w:t>2</w:t>
      </w:r>
      <w:r>
        <w:rPr>
          <w:rFonts w:hint="eastAsia" w:ascii="宋体" w:hAnsi="宋体" w:eastAsia="宋体" w:cs="宋体"/>
          <w:b/>
          <w:sz w:val="24"/>
        </w:rPr>
        <w:t>. 响应文件的比较与评价</w:t>
      </w:r>
    </w:p>
    <w:p w14:paraId="0E6905EB">
      <w:pPr>
        <w:snapToGrid w:val="0"/>
        <w:spacing w:line="500" w:lineRule="exact"/>
        <w:rPr>
          <w:rFonts w:hint="eastAsia" w:ascii="宋体" w:hAnsi="宋体" w:eastAsia="宋体" w:cs="宋体"/>
          <w:sz w:val="24"/>
        </w:rPr>
      </w:pPr>
      <w:r>
        <w:rPr>
          <w:rFonts w:hint="eastAsia" w:ascii="宋体" w:hAnsi="宋体" w:eastAsia="宋体" w:cs="宋体"/>
          <w:sz w:val="24"/>
        </w:rPr>
        <w:t>评标</w:t>
      </w:r>
      <w:r>
        <w:rPr>
          <w:rFonts w:hint="eastAsia" w:ascii="宋体" w:hAnsi="宋体" w:cs="宋体"/>
          <w:sz w:val="24"/>
          <w:lang w:val="en-US" w:eastAsia="zh-CN"/>
        </w:rPr>
        <w:t>专家组</w:t>
      </w:r>
      <w:r>
        <w:rPr>
          <w:rFonts w:hint="eastAsia" w:ascii="宋体" w:hAnsi="宋体" w:eastAsia="宋体" w:cs="宋体"/>
          <w:sz w:val="24"/>
        </w:rPr>
        <w:t>应按照采购文件中规定的评标方法和标准，对资格性检查和符合性检查合格的响应文件进行价格评审。</w:t>
      </w:r>
    </w:p>
    <w:p w14:paraId="36D6A50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cs="宋体"/>
          <w:b/>
          <w:sz w:val="24"/>
          <w:lang w:val="en-US" w:eastAsia="zh-CN"/>
        </w:rPr>
        <w:t>3</w:t>
      </w:r>
      <w:r>
        <w:rPr>
          <w:rFonts w:hint="eastAsia" w:ascii="宋体" w:hAnsi="宋体" w:eastAsia="宋体" w:cs="宋体"/>
          <w:b/>
          <w:sz w:val="24"/>
        </w:rPr>
        <w:t>．推荐成交候选人名单</w:t>
      </w:r>
    </w:p>
    <w:p w14:paraId="3C6741EB">
      <w:pPr>
        <w:snapToGrid w:val="0"/>
        <w:spacing w:line="500" w:lineRule="exact"/>
        <w:rPr>
          <w:rFonts w:hint="eastAsia" w:ascii="宋体" w:hAnsi="宋体" w:eastAsia="宋体" w:cs="宋体"/>
          <w:sz w:val="24"/>
          <w:szCs w:val="22"/>
        </w:rPr>
      </w:pPr>
      <w:r>
        <w:rPr>
          <w:rFonts w:hint="eastAsia" w:ascii="宋体" w:hAnsi="宋体" w:eastAsia="宋体" w:cs="宋体"/>
          <w:sz w:val="24"/>
        </w:rPr>
        <w:t>评标</w:t>
      </w:r>
      <w:r>
        <w:rPr>
          <w:rFonts w:hint="eastAsia" w:ascii="宋体" w:hAnsi="宋体" w:cs="宋体"/>
          <w:sz w:val="24"/>
          <w:lang w:val="en-US" w:eastAsia="zh-CN"/>
        </w:rPr>
        <w:t>专家组</w:t>
      </w:r>
      <w:r>
        <w:rPr>
          <w:rFonts w:hint="eastAsia" w:ascii="宋体" w:hAnsi="宋体" w:eastAsia="宋体" w:cs="宋体"/>
          <w:sz w:val="24"/>
          <w:szCs w:val="22"/>
        </w:rPr>
        <w:t>应当从能满足采购文件实质性响应要求的供应商中，按照报价由低到高的顺序提出成交候选人。</w:t>
      </w:r>
    </w:p>
    <w:p w14:paraId="2705CBF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cs="宋体"/>
          <w:b/>
          <w:sz w:val="24"/>
          <w:lang w:val="en-US" w:eastAsia="zh-CN"/>
        </w:rPr>
        <w:t>4</w:t>
      </w:r>
      <w:r>
        <w:rPr>
          <w:rFonts w:hint="eastAsia" w:ascii="宋体" w:hAnsi="宋体" w:eastAsia="宋体" w:cs="宋体"/>
          <w:b/>
          <w:sz w:val="24"/>
        </w:rPr>
        <w:t>．注意事项</w:t>
      </w:r>
    </w:p>
    <w:p w14:paraId="79BAFBF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4</w:t>
      </w:r>
      <w:r>
        <w:rPr>
          <w:rFonts w:hint="eastAsia" w:ascii="宋体" w:hAnsi="宋体" w:eastAsia="宋体" w:cs="宋体"/>
          <w:sz w:val="24"/>
        </w:rPr>
        <w:t>.1评标是采购工作的重要环节，评标工作在评标委员会内独立进行。</w:t>
      </w:r>
    </w:p>
    <w:p w14:paraId="18230EA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4</w:t>
      </w:r>
      <w:r>
        <w:rPr>
          <w:rFonts w:hint="eastAsia" w:ascii="宋体" w:hAnsi="宋体" w:eastAsia="宋体" w:cs="宋体"/>
          <w:sz w:val="24"/>
        </w:rPr>
        <w:t>.2评标委员会将遵照规定的评标办法，公正、平等地对待所有供应商。</w:t>
      </w:r>
    </w:p>
    <w:p w14:paraId="4390BF2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4</w:t>
      </w:r>
      <w:r>
        <w:rPr>
          <w:rFonts w:hint="eastAsia" w:ascii="宋体" w:hAnsi="宋体" w:eastAsia="宋体" w:cs="宋体"/>
          <w:sz w:val="24"/>
          <w:highlight w:val="none"/>
        </w:rPr>
        <w:t>.3供应商试图</w:t>
      </w:r>
      <w:r>
        <w:rPr>
          <w:rFonts w:hint="eastAsia" w:ascii="宋体" w:hAnsi="宋体" w:cs="宋体"/>
          <w:sz w:val="24"/>
          <w:highlight w:val="none"/>
          <w:lang w:val="en-US" w:eastAsia="zh-CN"/>
        </w:rPr>
        <w:t>与</w:t>
      </w:r>
      <w:r>
        <w:rPr>
          <w:rFonts w:hint="eastAsia" w:ascii="宋体" w:hAnsi="宋体" w:eastAsia="宋体" w:cs="宋体"/>
          <w:sz w:val="24"/>
          <w:highlight w:val="none"/>
        </w:rPr>
        <w:t>采购人和评标</w:t>
      </w:r>
      <w:r>
        <w:rPr>
          <w:rFonts w:hint="eastAsia" w:ascii="宋体" w:hAnsi="宋体" w:cs="宋体"/>
          <w:sz w:val="24"/>
          <w:highlight w:val="none"/>
          <w:lang w:val="en-US" w:eastAsia="zh-CN"/>
        </w:rPr>
        <w:t>专家组</w:t>
      </w:r>
      <w:r>
        <w:rPr>
          <w:rFonts w:hint="eastAsia" w:ascii="宋体" w:hAnsi="宋体" w:eastAsia="宋体" w:cs="宋体"/>
          <w:sz w:val="24"/>
          <w:highlight w:val="none"/>
        </w:rPr>
        <w:t>的评标或授予合同的决定进行影响，都可能导致其投标按无效投标处理。</w:t>
      </w:r>
    </w:p>
    <w:p w14:paraId="04EF9AB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4</w:t>
      </w:r>
      <w:r>
        <w:rPr>
          <w:rFonts w:hint="eastAsia" w:ascii="宋体" w:hAnsi="宋体" w:eastAsia="宋体" w:cs="宋体"/>
          <w:sz w:val="24"/>
        </w:rPr>
        <w:t>.4评标</w:t>
      </w:r>
      <w:r>
        <w:rPr>
          <w:rFonts w:hint="eastAsia" w:ascii="宋体" w:hAnsi="宋体" w:cs="宋体"/>
          <w:sz w:val="24"/>
          <w:lang w:val="en-US" w:eastAsia="zh-CN"/>
        </w:rPr>
        <w:t>专家组</w:t>
      </w:r>
      <w:r>
        <w:rPr>
          <w:rFonts w:hint="eastAsia" w:ascii="宋体" w:hAnsi="宋体" w:eastAsia="宋体" w:cs="宋体"/>
          <w:sz w:val="24"/>
        </w:rPr>
        <w:t>和采购</w:t>
      </w:r>
      <w:r>
        <w:rPr>
          <w:rFonts w:hint="eastAsia" w:ascii="宋体" w:hAnsi="宋体" w:cs="宋体"/>
          <w:sz w:val="24"/>
          <w:lang w:val="en-US" w:eastAsia="zh-CN"/>
        </w:rPr>
        <w:t>人</w:t>
      </w:r>
      <w:r>
        <w:rPr>
          <w:rFonts w:hint="eastAsia" w:ascii="宋体" w:hAnsi="宋体" w:eastAsia="宋体" w:cs="宋体"/>
          <w:sz w:val="24"/>
        </w:rPr>
        <w:t>不退还响应文件。</w:t>
      </w:r>
    </w:p>
    <w:p w14:paraId="23201953">
      <w:pPr>
        <w:spacing w:line="500" w:lineRule="exact"/>
        <w:jc w:val="center"/>
        <w:rPr>
          <w:rFonts w:hint="eastAsia" w:ascii="宋体" w:hAnsi="宋体" w:eastAsia="宋体" w:cs="宋体"/>
          <w:b/>
          <w:sz w:val="32"/>
        </w:rPr>
      </w:pPr>
    </w:p>
    <w:p w14:paraId="7A8307EF">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02E6450B">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cs="宋体"/>
          <w:b/>
          <w:bCs/>
          <w:sz w:val="24"/>
          <w:lang w:val="en-US" w:eastAsia="zh-CN"/>
        </w:rPr>
        <w:t>5</w:t>
      </w:r>
      <w:r>
        <w:rPr>
          <w:rFonts w:hint="eastAsia" w:ascii="宋体" w:hAnsi="宋体" w:eastAsia="宋体" w:cs="宋体"/>
          <w:b/>
          <w:bCs/>
          <w:sz w:val="24"/>
        </w:rPr>
        <w:t>．中标（成交）结果公示</w:t>
      </w:r>
    </w:p>
    <w:p w14:paraId="6E22888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5</w:t>
      </w:r>
      <w:r>
        <w:rPr>
          <w:rFonts w:hint="eastAsia" w:ascii="宋体" w:hAnsi="宋体" w:eastAsia="宋体" w:cs="宋体"/>
          <w:sz w:val="24"/>
        </w:rPr>
        <w:t>.1采购人在成交供应商确定后应在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31F5A02">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cs="宋体"/>
          <w:b/>
          <w:bCs/>
          <w:sz w:val="24"/>
          <w:lang w:val="en-US" w:eastAsia="zh-CN"/>
        </w:rPr>
        <w:t>6</w:t>
      </w:r>
      <w:r>
        <w:rPr>
          <w:rFonts w:hint="eastAsia" w:ascii="宋体" w:hAnsi="宋体" w:eastAsia="宋体" w:cs="宋体"/>
          <w:b/>
          <w:bCs/>
          <w:sz w:val="24"/>
        </w:rPr>
        <w:t>．中标（成交）通知书</w:t>
      </w:r>
    </w:p>
    <w:p w14:paraId="65FDEB7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6</w:t>
      </w:r>
      <w:r>
        <w:rPr>
          <w:rFonts w:hint="eastAsia" w:ascii="宋体" w:hAnsi="宋体" w:eastAsia="宋体" w:cs="宋体"/>
          <w:sz w:val="24"/>
        </w:rPr>
        <w:t>.1 公示期满后，采购人将中标（成交）通知书授予该成交供应商。</w:t>
      </w:r>
    </w:p>
    <w:p w14:paraId="673B9B9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cs="宋体"/>
          <w:b/>
          <w:bCs/>
          <w:sz w:val="24"/>
          <w:lang w:val="en-US" w:eastAsia="zh-CN"/>
        </w:rPr>
        <w:t>8</w:t>
      </w:r>
      <w:r>
        <w:rPr>
          <w:rFonts w:hint="eastAsia" w:ascii="宋体" w:hAnsi="宋体" w:eastAsia="宋体" w:cs="宋体"/>
          <w:b/>
          <w:bCs/>
          <w:sz w:val="24"/>
        </w:rPr>
        <w:t>．接受和拒绝任何或所有投标的权力</w:t>
      </w:r>
    </w:p>
    <w:p w14:paraId="2366A8E2">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val="en-US" w:eastAsia="zh-CN"/>
        </w:rPr>
        <w:t>8</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246056F7">
      <w:pPr>
        <w:spacing w:line="500" w:lineRule="exact"/>
        <w:rPr>
          <w:rFonts w:hint="eastAsia" w:ascii="宋体" w:hAnsi="宋体" w:eastAsia="宋体" w:cs="宋体"/>
          <w:b/>
          <w:bCs/>
          <w:sz w:val="24"/>
        </w:rPr>
      </w:pPr>
      <w:r>
        <w:rPr>
          <w:rFonts w:hint="eastAsia" w:ascii="宋体" w:hAnsi="宋体" w:cs="宋体"/>
          <w:b/>
          <w:bCs/>
          <w:sz w:val="24"/>
          <w:lang w:val="en-US" w:eastAsia="zh-CN"/>
        </w:rPr>
        <w:t>29</w:t>
      </w:r>
      <w:r>
        <w:rPr>
          <w:rFonts w:hint="eastAsia" w:ascii="宋体" w:hAnsi="宋体" w:eastAsia="宋体" w:cs="宋体"/>
          <w:b/>
          <w:bCs/>
          <w:sz w:val="24"/>
        </w:rPr>
        <w:t>．签订合同</w:t>
      </w:r>
    </w:p>
    <w:p w14:paraId="2E1A1533">
      <w:pPr>
        <w:snapToGrid w:val="0"/>
        <w:spacing w:line="500" w:lineRule="exact"/>
        <w:rPr>
          <w:rFonts w:hint="eastAsia" w:ascii="宋体" w:hAnsi="宋体" w:eastAsia="宋体" w:cs="宋体"/>
          <w:sz w:val="24"/>
        </w:rPr>
      </w:pPr>
      <w:r>
        <w:rPr>
          <w:rFonts w:hint="eastAsia" w:ascii="宋体" w:hAnsi="宋体" w:cs="宋体"/>
          <w:sz w:val="24"/>
          <w:lang w:val="en-US" w:eastAsia="zh-CN"/>
        </w:rPr>
        <w:t>29</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2094169F">
      <w:pPr>
        <w:spacing w:line="500" w:lineRule="exact"/>
        <w:rPr>
          <w:rFonts w:hint="eastAsia" w:ascii="宋体" w:hAnsi="宋体" w:eastAsia="宋体" w:cs="宋体"/>
          <w:sz w:val="24"/>
        </w:rPr>
      </w:pPr>
    </w:p>
    <w:p w14:paraId="0F575A1C">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0C4FB236">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cs="宋体"/>
          <w:b/>
          <w:bCs/>
          <w:sz w:val="24"/>
          <w:lang w:val="en-US" w:eastAsia="zh-CN"/>
        </w:rPr>
        <w:t>0</w:t>
      </w:r>
      <w:r>
        <w:rPr>
          <w:rFonts w:hint="eastAsia" w:ascii="宋体" w:hAnsi="宋体" w:eastAsia="宋体" w:cs="宋体"/>
          <w:b/>
          <w:bCs/>
          <w:sz w:val="24"/>
        </w:rPr>
        <w:t>.保密</w:t>
      </w:r>
    </w:p>
    <w:p w14:paraId="6B482A71">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0</w:t>
      </w:r>
      <w:r>
        <w:rPr>
          <w:rFonts w:hint="eastAsia" w:ascii="宋体" w:hAnsi="宋体" w:eastAsia="宋体" w:cs="宋体"/>
          <w:sz w:val="24"/>
        </w:rPr>
        <w:t>.1评标</w:t>
      </w:r>
      <w:r>
        <w:rPr>
          <w:rFonts w:hint="eastAsia" w:ascii="宋体" w:hAnsi="宋体" w:cs="宋体"/>
          <w:sz w:val="24"/>
          <w:lang w:val="en-US" w:eastAsia="zh-CN"/>
        </w:rPr>
        <w:t>专家组</w:t>
      </w:r>
      <w:r>
        <w:rPr>
          <w:rFonts w:hint="eastAsia" w:ascii="宋体" w:hAnsi="宋体" w:eastAsia="宋体" w:cs="宋体"/>
          <w:sz w:val="24"/>
        </w:rPr>
        <w:t>成员以及与评标工作有关的人员不得泄露评标情况以及评标过程中获悉的国家秘密、商业秘密。</w:t>
      </w:r>
    </w:p>
    <w:p w14:paraId="3E61AD93">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cs="宋体"/>
          <w:b/>
          <w:bCs/>
          <w:sz w:val="24"/>
          <w:lang w:val="en-US" w:eastAsia="zh-CN"/>
        </w:rPr>
        <w:t>1</w:t>
      </w:r>
      <w:r>
        <w:rPr>
          <w:rFonts w:hint="eastAsia" w:ascii="宋体" w:hAnsi="宋体" w:eastAsia="宋体" w:cs="宋体"/>
          <w:b/>
          <w:bCs/>
          <w:sz w:val="24"/>
        </w:rPr>
        <w:t>.禁止行为</w:t>
      </w:r>
    </w:p>
    <w:p w14:paraId="4015C751">
      <w:pPr>
        <w:snapToGrid w:val="0"/>
        <w:spacing w:line="500" w:lineRule="exact"/>
        <w:rPr>
          <w:rFonts w:hint="eastAsia"/>
        </w:rPr>
      </w:pPr>
      <w:r>
        <w:rPr>
          <w:rFonts w:hint="eastAsia" w:ascii="宋体" w:hAnsi="宋体" w:eastAsia="宋体" w:cs="宋体"/>
          <w:sz w:val="24"/>
        </w:rPr>
        <w:t>3</w:t>
      </w:r>
      <w:r>
        <w:rPr>
          <w:rFonts w:hint="eastAsia" w:ascii="宋体" w:hAnsi="宋体" w:cs="宋体"/>
          <w:sz w:val="24"/>
          <w:lang w:val="en-US" w:eastAsia="zh-CN"/>
        </w:rPr>
        <w:t>1</w:t>
      </w:r>
      <w:r>
        <w:rPr>
          <w:rFonts w:hint="eastAsia" w:ascii="宋体" w:hAnsi="宋体" w:eastAsia="宋体" w:cs="宋体"/>
          <w:sz w:val="24"/>
        </w:rPr>
        <w:t>.1供应商不得与采购人、其他供应商恶意串通；不得向采购人或者评标</w:t>
      </w:r>
      <w:r>
        <w:rPr>
          <w:rFonts w:hint="eastAsia" w:ascii="宋体" w:hAnsi="宋体" w:cs="宋体"/>
          <w:sz w:val="24"/>
          <w:lang w:val="en-US" w:eastAsia="zh-CN"/>
        </w:rPr>
        <w:t>专家组</w:t>
      </w:r>
      <w:r>
        <w:rPr>
          <w:rFonts w:hint="eastAsia" w:ascii="宋体" w:hAnsi="宋体" w:eastAsia="宋体" w:cs="宋体"/>
          <w:sz w:val="24"/>
        </w:rPr>
        <w:t>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74C5F5D6">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14:paraId="4BD03AE5">
      <w:pPr>
        <w:rPr>
          <w:rFonts w:hint="eastAsia"/>
          <w:sz w:val="28"/>
          <w:szCs w:val="28"/>
        </w:rPr>
      </w:pPr>
      <w:r>
        <w:rPr>
          <w:rFonts w:hint="eastAsia" w:ascii="宋体" w:hAnsi="宋体" w:cs="宋体"/>
          <w:kern w:val="2"/>
          <w:sz w:val="24"/>
          <w:szCs w:val="24"/>
          <w:lang w:val="en-US" w:eastAsia="zh-CN" w:bidi="ar-SA"/>
        </w:rPr>
        <w:t>一、维修设备及预算</w:t>
      </w:r>
    </w:p>
    <w:tbl>
      <w:tblPr>
        <w:tblStyle w:val="18"/>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298"/>
        <w:gridCol w:w="2302"/>
        <w:gridCol w:w="2378"/>
        <w:gridCol w:w="2486"/>
      </w:tblGrid>
      <w:tr w14:paraId="7979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834" w:type="dxa"/>
            <w:noWrap/>
            <w:vAlign w:val="center"/>
          </w:tcPr>
          <w:p w14:paraId="0877A6DA">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298" w:type="dxa"/>
            <w:noWrap/>
            <w:vAlign w:val="center"/>
          </w:tcPr>
          <w:p w14:paraId="7CCBBE74">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302" w:type="dxa"/>
            <w:noWrap/>
            <w:vAlign w:val="center"/>
          </w:tcPr>
          <w:p w14:paraId="6C43C410">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型号</w:t>
            </w:r>
          </w:p>
        </w:tc>
        <w:tc>
          <w:tcPr>
            <w:tcW w:w="2378" w:type="dxa"/>
            <w:noWrap/>
            <w:vAlign w:val="center"/>
          </w:tcPr>
          <w:p w14:paraId="68DA521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使用年限</w:t>
            </w:r>
          </w:p>
        </w:tc>
        <w:tc>
          <w:tcPr>
            <w:tcW w:w="2486" w:type="dxa"/>
            <w:noWrap/>
            <w:vAlign w:val="center"/>
          </w:tcPr>
          <w:p w14:paraId="300C4CDB">
            <w:pPr>
              <w:widowControl/>
              <w:jc w:val="center"/>
              <w:rPr>
                <w:rFonts w:ascii="宋体" w:hAnsi="宋体" w:cs="宋体"/>
                <w:color w:val="000000"/>
                <w:kern w:val="0"/>
                <w:sz w:val="24"/>
              </w:rPr>
            </w:pPr>
            <w:r>
              <w:rPr>
                <w:rFonts w:hint="eastAsia" w:ascii="宋体" w:hAnsi="宋体" w:cs="宋体"/>
                <w:color w:val="000000"/>
                <w:kern w:val="0"/>
                <w:sz w:val="24"/>
              </w:rPr>
              <w:t>预算总价（万元）</w:t>
            </w:r>
          </w:p>
        </w:tc>
      </w:tr>
      <w:tr w14:paraId="6048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34" w:type="dxa"/>
            <w:noWrap/>
            <w:vAlign w:val="center"/>
          </w:tcPr>
          <w:p w14:paraId="3402C976">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宾得胃镜</w:t>
            </w:r>
          </w:p>
        </w:tc>
        <w:tc>
          <w:tcPr>
            <w:tcW w:w="1298" w:type="dxa"/>
            <w:noWrap/>
            <w:vAlign w:val="center"/>
          </w:tcPr>
          <w:p w14:paraId="3E1A005C">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302" w:type="dxa"/>
            <w:noWrap/>
            <w:vAlign w:val="center"/>
          </w:tcPr>
          <w:p w14:paraId="061D54D3">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A112453</w:t>
            </w:r>
          </w:p>
        </w:tc>
        <w:tc>
          <w:tcPr>
            <w:tcW w:w="2378" w:type="dxa"/>
            <w:noWrap/>
            <w:vAlign w:val="center"/>
          </w:tcPr>
          <w:p w14:paraId="6A5BD81C">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10年</w:t>
            </w:r>
          </w:p>
        </w:tc>
        <w:tc>
          <w:tcPr>
            <w:tcW w:w="2486" w:type="dxa"/>
            <w:vMerge w:val="restart"/>
            <w:noWrap/>
            <w:vAlign w:val="center"/>
          </w:tcPr>
          <w:p w14:paraId="69BC1893">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27</w:t>
            </w:r>
          </w:p>
        </w:tc>
      </w:tr>
      <w:tr w14:paraId="4431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34" w:type="dxa"/>
            <w:noWrap/>
            <w:vAlign w:val="center"/>
          </w:tcPr>
          <w:p w14:paraId="0A1FA2D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宾得胃镜</w:t>
            </w:r>
          </w:p>
        </w:tc>
        <w:tc>
          <w:tcPr>
            <w:tcW w:w="1298" w:type="dxa"/>
            <w:noWrap/>
            <w:vAlign w:val="center"/>
          </w:tcPr>
          <w:p w14:paraId="2139E8A8">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2302" w:type="dxa"/>
            <w:noWrap/>
            <w:vAlign w:val="center"/>
          </w:tcPr>
          <w:p w14:paraId="371E493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A112461</w:t>
            </w:r>
          </w:p>
        </w:tc>
        <w:tc>
          <w:tcPr>
            <w:tcW w:w="2378" w:type="dxa"/>
            <w:noWrap/>
            <w:vAlign w:val="center"/>
          </w:tcPr>
          <w:p w14:paraId="79BFCC71">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10年</w:t>
            </w:r>
          </w:p>
        </w:tc>
        <w:tc>
          <w:tcPr>
            <w:tcW w:w="2486" w:type="dxa"/>
            <w:vMerge w:val="continue"/>
            <w:noWrap/>
            <w:vAlign w:val="center"/>
          </w:tcPr>
          <w:p w14:paraId="6F84DADC">
            <w:pPr>
              <w:widowControl/>
              <w:jc w:val="center"/>
              <w:rPr>
                <w:rFonts w:hint="default" w:ascii="宋体" w:hAnsi="宋体" w:eastAsia="宋体" w:cs="宋体"/>
                <w:color w:val="000000"/>
                <w:kern w:val="0"/>
                <w:sz w:val="24"/>
                <w:lang w:val="en-US" w:eastAsia="zh-CN"/>
              </w:rPr>
            </w:pPr>
          </w:p>
        </w:tc>
      </w:tr>
      <w:tr w14:paraId="72C8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34" w:type="dxa"/>
            <w:noWrap/>
            <w:vAlign w:val="center"/>
          </w:tcPr>
          <w:p w14:paraId="46B8F660">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宾得胃镜</w:t>
            </w:r>
          </w:p>
        </w:tc>
        <w:tc>
          <w:tcPr>
            <w:tcW w:w="1298" w:type="dxa"/>
            <w:noWrap/>
            <w:vAlign w:val="center"/>
          </w:tcPr>
          <w:p w14:paraId="41741F4F">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302" w:type="dxa"/>
            <w:noWrap/>
            <w:vAlign w:val="center"/>
          </w:tcPr>
          <w:p w14:paraId="5148C82A">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A114883</w:t>
            </w:r>
          </w:p>
        </w:tc>
        <w:tc>
          <w:tcPr>
            <w:tcW w:w="2378" w:type="dxa"/>
            <w:noWrap/>
            <w:vAlign w:val="center"/>
          </w:tcPr>
          <w:p w14:paraId="7D62AC24">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5年</w:t>
            </w:r>
          </w:p>
        </w:tc>
        <w:tc>
          <w:tcPr>
            <w:tcW w:w="2486" w:type="dxa"/>
            <w:vMerge w:val="continue"/>
            <w:noWrap/>
            <w:vAlign w:val="center"/>
          </w:tcPr>
          <w:p w14:paraId="4995A524">
            <w:pPr>
              <w:widowControl/>
              <w:jc w:val="center"/>
              <w:rPr>
                <w:rFonts w:hint="eastAsia" w:ascii="宋体" w:hAnsi="宋体" w:cs="宋体"/>
                <w:color w:val="000000"/>
                <w:kern w:val="0"/>
                <w:sz w:val="24"/>
                <w:lang w:val="en-US" w:eastAsia="zh-CN"/>
              </w:rPr>
            </w:pPr>
          </w:p>
        </w:tc>
      </w:tr>
      <w:tr w14:paraId="4439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34" w:type="dxa"/>
            <w:noWrap/>
            <w:vAlign w:val="center"/>
          </w:tcPr>
          <w:p w14:paraId="730A07E6">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宾得胃镜</w:t>
            </w:r>
          </w:p>
        </w:tc>
        <w:tc>
          <w:tcPr>
            <w:tcW w:w="1298" w:type="dxa"/>
            <w:noWrap/>
            <w:vAlign w:val="center"/>
          </w:tcPr>
          <w:p w14:paraId="083D9654">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302" w:type="dxa"/>
            <w:noWrap/>
            <w:vAlign w:val="center"/>
          </w:tcPr>
          <w:p w14:paraId="55BAC2C5">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A114877</w:t>
            </w:r>
          </w:p>
        </w:tc>
        <w:tc>
          <w:tcPr>
            <w:tcW w:w="2378" w:type="dxa"/>
            <w:noWrap/>
            <w:vAlign w:val="center"/>
          </w:tcPr>
          <w:p w14:paraId="29DD724A">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5年</w:t>
            </w:r>
          </w:p>
        </w:tc>
        <w:tc>
          <w:tcPr>
            <w:tcW w:w="2486" w:type="dxa"/>
            <w:vMerge w:val="continue"/>
            <w:noWrap/>
            <w:vAlign w:val="center"/>
          </w:tcPr>
          <w:p w14:paraId="43D3A97B">
            <w:pPr>
              <w:widowControl/>
              <w:jc w:val="center"/>
              <w:rPr>
                <w:rFonts w:hint="eastAsia" w:ascii="宋体" w:hAnsi="宋体" w:cs="宋体"/>
                <w:color w:val="000000"/>
                <w:kern w:val="0"/>
                <w:sz w:val="24"/>
                <w:lang w:val="en-US" w:eastAsia="zh-CN"/>
              </w:rPr>
            </w:pPr>
          </w:p>
        </w:tc>
      </w:tr>
      <w:tr w14:paraId="250B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34" w:type="dxa"/>
            <w:noWrap/>
            <w:vAlign w:val="center"/>
          </w:tcPr>
          <w:p w14:paraId="74829B50">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宾得肠镜</w:t>
            </w:r>
          </w:p>
        </w:tc>
        <w:tc>
          <w:tcPr>
            <w:tcW w:w="1298" w:type="dxa"/>
            <w:noWrap/>
            <w:vAlign w:val="center"/>
          </w:tcPr>
          <w:p w14:paraId="5CE8E6FE">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302" w:type="dxa"/>
            <w:noWrap/>
            <w:vAlign w:val="center"/>
          </w:tcPr>
          <w:p w14:paraId="46CD8F5A">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A110720</w:t>
            </w:r>
          </w:p>
        </w:tc>
        <w:tc>
          <w:tcPr>
            <w:tcW w:w="2378" w:type="dxa"/>
            <w:noWrap/>
            <w:vAlign w:val="center"/>
          </w:tcPr>
          <w:p w14:paraId="0E94EB86">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5年</w:t>
            </w:r>
          </w:p>
        </w:tc>
        <w:tc>
          <w:tcPr>
            <w:tcW w:w="2486" w:type="dxa"/>
            <w:vMerge w:val="continue"/>
            <w:noWrap/>
            <w:vAlign w:val="center"/>
          </w:tcPr>
          <w:p w14:paraId="7C5DB92C">
            <w:pPr>
              <w:widowControl/>
              <w:jc w:val="center"/>
              <w:rPr>
                <w:rFonts w:hint="eastAsia" w:ascii="宋体" w:hAnsi="宋体" w:cs="宋体"/>
                <w:color w:val="000000"/>
                <w:kern w:val="0"/>
                <w:sz w:val="24"/>
                <w:lang w:val="en-US" w:eastAsia="zh-CN"/>
              </w:rPr>
            </w:pPr>
          </w:p>
        </w:tc>
      </w:tr>
    </w:tbl>
    <w:p w14:paraId="76FCEF72">
      <w:pPr>
        <w:pStyle w:val="17"/>
        <w:numPr>
          <w:ilvl w:val="0"/>
          <w:numId w:val="0"/>
        </w:numPr>
        <w:tabs>
          <w:tab w:val="left" w:pos="8280"/>
        </w:tabs>
        <w:rPr>
          <w:rFonts w:hint="eastAsia" w:ascii="宋体" w:hAnsi="宋体" w:eastAsia="宋体" w:cs="宋体"/>
          <w:kern w:val="2"/>
          <w:sz w:val="24"/>
          <w:szCs w:val="24"/>
          <w:lang w:val="en-US" w:eastAsia="zh-CN" w:bidi="ar-SA"/>
        </w:rPr>
      </w:pPr>
    </w:p>
    <w:p w14:paraId="073C3409">
      <w:pPr>
        <w:pStyle w:val="17"/>
        <w:numPr>
          <w:ilvl w:val="0"/>
          <w:numId w:val="0"/>
        </w:numPr>
        <w:tabs>
          <w:tab w:val="left" w:pos="8280"/>
        </w:tabs>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二、</w:t>
      </w:r>
      <w:r>
        <w:rPr>
          <w:rFonts w:hint="eastAsia" w:ascii="宋体" w:hAnsi="宋体" w:eastAsia="宋体" w:cs="宋体"/>
          <w:kern w:val="2"/>
          <w:sz w:val="24"/>
          <w:szCs w:val="24"/>
          <w:highlight w:val="none"/>
          <w:lang w:val="en-US" w:eastAsia="zh-CN" w:bidi="ar-SA"/>
        </w:rPr>
        <w:t>本次采购项目需求如下：</w:t>
      </w:r>
    </w:p>
    <w:p w14:paraId="32F25C67">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商务要求：</w:t>
      </w:r>
    </w:p>
    <w:p w14:paraId="35C01B20">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（一）投标报价</w:t>
      </w:r>
    </w:p>
    <w:p w14:paraId="2B49D86C">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采用人民币报价,是供应商响应采购项目要求的全部工作内容的价格体现，包括本项目所需货物费用、运输装卸费、安装调试费、验收费、质量保证费、税费及完成整个项目所需的一切费用。</w:t>
      </w:r>
    </w:p>
    <w:p w14:paraId="25813AFC">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（二）项目实施地点：甲方指定地点。</w:t>
      </w:r>
    </w:p>
    <w:p w14:paraId="51244DCA">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（三）服务期限：自合同签订之日起</w:t>
      </w:r>
      <w:r>
        <w:rPr>
          <w:rFonts w:hint="eastAsia" w:ascii="宋体" w:hAnsi="宋体" w:cs="宋体"/>
          <w:kern w:val="2"/>
          <w:sz w:val="24"/>
          <w:szCs w:val="24"/>
          <w:highlight w:val="none"/>
          <w:lang w:val="en-US" w:eastAsia="zh-CN" w:bidi="ar-SA"/>
        </w:rPr>
        <w:t>三</w:t>
      </w:r>
      <w:r>
        <w:rPr>
          <w:rFonts w:hint="eastAsia" w:ascii="宋体" w:hAnsi="宋体" w:eastAsia="宋体" w:cs="宋体"/>
          <w:kern w:val="2"/>
          <w:sz w:val="24"/>
          <w:szCs w:val="24"/>
          <w:highlight w:val="none"/>
          <w:lang w:val="en-US" w:eastAsia="zh-CN" w:bidi="ar-SA"/>
        </w:rPr>
        <w:t>年内。</w:t>
      </w:r>
    </w:p>
    <w:p w14:paraId="25BF3D6A">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（四）付款方式：付款前乙方需向甲方提供年度内设备维修及保养服务档案及年度设备运行评价报告，如果乙方未提供,则甲方有权拒绝支付，因此产生的一切损失由乙方自行承担。支付方式为银行转账。</w:t>
      </w:r>
    </w:p>
    <w:p w14:paraId="649A9611">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技术要求：</w:t>
      </w:r>
    </w:p>
    <w:p w14:paraId="49953153">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（一）设备维保范围</w:t>
      </w:r>
    </w:p>
    <w:p w14:paraId="16C16C17">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宾得4条胃镜1条肠镜整体</w:t>
      </w:r>
      <w:r>
        <w:rPr>
          <w:rFonts w:hint="eastAsia" w:ascii="宋体" w:hAnsi="宋体" w:eastAsia="宋体" w:cs="宋体"/>
          <w:kern w:val="2"/>
          <w:sz w:val="24"/>
          <w:szCs w:val="24"/>
          <w:highlight w:val="none"/>
          <w:lang w:val="en-US" w:eastAsia="zh-CN" w:bidi="ar-SA"/>
        </w:rPr>
        <w:t>维保，包括维保期内配件不限次免费维修及更换。更换配件过程中所产生相关费用由供应商负责。</w:t>
      </w:r>
    </w:p>
    <w:p w14:paraId="72AEBFDA">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(二)维保要求</w:t>
      </w:r>
    </w:p>
    <w:p w14:paraId="698F2293">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1、设备维保期限</w:t>
      </w:r>
      <w:r>
        <w:rPr>
          <w:rFonts w:hint="eastAsia" w:ascii="宋体" w:hAnsi="宋体" w:cs="宋体"/>
          <w:kern w:val="2"/>
          <w:sz w:val="24"/>
          <w:szCs w:val="24"/>
          <w:highlight w:val="none"/>
          <w:lang w:val="en-US" w:eastAsia="zh-CN" w:bidi="ar-SA"/>
        </w:rPr>
        <w:t>三</w:t>
      </w:r>
      <w:r>
        <w:rPr>
          <w:rFonts w:hint="eastAsia" w:ascii="宋体" w:hAnsi="宋体" w:eastAsia="宋体" w:cs="宋体"/>
          <w:kern w:val="2"/>
          <w:sz w:val="24"/>
          <w:szCs w:val="24"/>
          <w:highlight w:val="none"/>
          <w:lang w:val="en-US" w:eastAsia="zh-CN" w:bidi="ar-SA"/>
        </w:rPr>
        <w:t>年，包含全部维修人工费及所有配件费。投标人所换配件必须为原厂设备配套、符合质量标准的合格件。</w:t>
      </w:r>
    </w:p>
    <w:p w14:paraId="10220C52">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2、建立设备维保记录，详细记录出现的所有故障以及解决的办法和过程。</w:t>
      </w:r>
    </w:p>
    <w:p w14:paraId="66F4BD53">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3、保持全天候电话响应。需保证每天 24 小时双方电话对接畅通。</w:t>
      </w:r>
    </w:p>
    <w:p w14:paraId="78838322">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4、维修时效：365 天×24 小时响应，接到采购人报修后工程师应在</w:t>
      </w:r>
      <w:r>
        <w:rPr>
          <w:rFonts w:hint="eastAsia" w:ascii="宋体" w:hAnsi="宋体" w:cs="宋体"/>
          <w:kern w:val="2"/>
          <w:sz w:val="24"/>
          <w:szCs w:val="24"/>
          <w:highlight w:val="none"/>
          <w:lang w:val="en-US" w:eastAsia="zh-CN" w:bidi="ar-SA"/>
        </w:rPr>
        <w:t>0.5</w:t>
      </w:r>
      <w:r>
        <w:rPr>
          <w:rFonts w:hint="eastAsia" w:ascii="宋体" w:hAnsi="宋体" w:eastAsia="宋体" w:cs="宋体"/>
          <w:kern w:val="2"/>
          <w:sz w:val="24"/>
          <w:szCs w:val="24"/>
          <w:highlight w:val="none"/>
          <w:lang w:val="en-US" w:eastAsia="zh-CN" w:bidi="ar-SA"/>
        </w:rPr>
        <w:t>小时内</w:t>
      </w:r>
      <w:r>
        <w:rPr>
          <w:rFonts w:hint="eastAsia" w:ascii="宋体" w:hAnsi="宋体" w:cs="宋体"/>
          <w:kern w:val="2"/>
          <w:sz w:val="24"/>
          <w:szCs w:val="24"/>
          <w:highlight w:val="none"/>
          <w:lang w:val="en-US" w:eastAsia="zh-CN" w:bidi="ar-SA"/>
        </w:rPr>
        <w:t>响应</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2天内提供备用镜，5天内维修完毕，</w:t>
      </w:r>
      <w:r>
        <w:rPr>
          <w:rFonts w:hint="eastAsia" w:ascii="宋体" w:hAnsi="宋体" w:eastAsia="宋体" w:cs="宋体"/>
          <w:kern w:val="2"/>
          <w:sz w:val="24"/>
          <w:szCs w:val="24"/>
          <w:highlight w:val="none"/>
          <w:lang w:val="en-US" w:eastAsia="zh-CN" w:bidi="ar-SA"/>
        </w:rPr>
        <w:t>不可抗因素除外。</w:t>
      </w:r>
    </w:p>
    <w:p w14:paraId="47834E9D">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、设备故障排除后，性能指标与该机器的生产厂家提供性能指标相符，确保机器图像质量达到检测要求。</w:t>
      </w:r>
    </w:p>
    <w:p w14:paraId="4AF2B04C">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、每年</w:t>
      </w:r>
      <w:r>
        <w:rPr>
          <w:rFonts w:hint="eastAsia" w:ascii="宋体" w:hAnsi="宋体" w:cs="宋体"/>
          <w:kern w:val="2"/>
          <w:sz w:val="24"/>
          <w:szCs w:val="24"/>
          <w:highlight w:val="none"/>
          <w:lang w:val="en-US" w:eastAsia="zh-CN" w:bidi="ar-SA"/>
        </w:rPr>
        <w:t>每镜</w:t>
      </w:r>
      <w:r>
        <w:rPr>
          <w:rFonts w:hint="eastAsia" w:ascii="宋体" w:hAnsi="宋体" w:eastAsia="宋体" w:cs="宋体"/>
          <w:kern w:val="2"/>
          <w:sz w:val="24"/>
          <w:szCs w:val="24"/>
          <w:highlight w:val="none"/>
          <w:lang w:val="en-US" w:eastAsia="zh-CN" w:bidi="ar-SA"/>
        </w:rPr>
        <w:t>至少</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 xml:space="preserve">次保养，保养项目按照使用说明书进行，以保证设备处于最佳运行状态，包括但不限于：机器整机清洁、系统性能测试及校准，根据保养计划更换损耗部件、检测、调整校准至出厂标准、确认各项指标指数及性能、记录设备状况。每次保养维修完成后，工程师出具完整详细工作记录，由医院相关科室签字确认后存档。 </w:t>
      </w:r>
    </w:p>
    <w:p w14:paraId="4637EFDF">
      <w:pPr>
        <w:numPr>
          <w:ilvl w:val="0"/>
          <w:numId w:val="2"/>
        </w:num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为设备安全运行环境定时进行评估和建议。</w:t>
      </w:r>
    </w:p>
    <w:p w14:paraId="1668E334">
      <w:pPr>
        <w:numPr>
          <w:numId w:val="0"/>
        </w:numPr>
        <w:spacing w:line="500" w:lineRule="exact"/>
        <w:jc w:val="left"/>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注：带*为核心条款</w:t>
      </w:r>
      <w:r>
        <w:rPr>
          <w:rFonts w:hint="eastAsia" w:ascii="宋体" w:hAnsi="宋体" w:cs="宋体"/>
          <w:b/>
          <w:bCs/>
          <w:kern w:val="2"/>
          <w:sz w:val="24"/>
          <w:szCs w:val="24"/>
          <w:highlight w:val="none"/>
          <w:lang w:val="en-US" w:eastAsia="zh-CN" w:bidi="ar-SA"/>
        </w:rPr>
        <w:t>，不满足不能通过符合性评审</w:t>
      </w:r>
    </w:p>
    <w:p w14:paraId="40BCBA5B">
      <w:pPr>
        <w:spacing w:line="500" w:lineRule="exact"/>
        <w:jc w:val="center"/>
        <w:rPr>
          <w:rFonts w:hint="eastAsia" w:ascii="宋体" w:hAnsi="宋体" w:eastAsia="宋体" w:cs="宋体"/>
          <w:b/>
          <w:sz w:val="36"/>
          <w:szCs w:val="36"/>
        </w:rPr>
      </w:pPr>
    </w:p>
    <w:p w14:paraId="03E66A07">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36D66865">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772EECDE">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54785901">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470E6DEF">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345F608B">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B4A87C">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527D0F4C">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47AC78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3F921771">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小组应从能满足采购文件实质性响应要求的供应商中，按照</w:t>
      </w:r>
      <w:r>
        <w:rPr>
          <w:rFonts w:hint="eastAsia" w:ascii="宋体" w:hAnsi="宋体" w:cs="宋体"/>
          <w:sz w:val="24"/>
          <w:highlight w:val="none"/>
          <w:lang w:val="en-US" w:eastAsia="zh-CN"/>
        </w:rPr>
        <w:t>评分要求</w:t>
      </w:r>
      <w:r>
        <w:rPr>
          <w:rFonts w:hint="eastAsia" w:ascii="宋体" w:hAnsi="宋体" w:eastAsia="宋体" w:cs="宋体"/>
          <w:sz w:val="24"/>
          <w:highlight w:val="none"/>
        </w:rPr>
        <w:t>提出成交候选人。</w:t>
      </w:r>
    </w:p>
    <w:p w14:paraId="00077C5A">
      <w:pPr>
        <w:spacing w:line="500" w:lineRule="exact"/>
        <w:ind w:firstLine="480" w:firstLineChars="20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、出现下列情形之一的，采购人应当终止采购活动，发布项目终止公告并说明原因，重新开展采购活动：</w:t>
      </w:r>
    </w:p>
    <w:p w14:paraId="472C1AFC">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38AE7431">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70AE2B9F">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748F564F">
      <w:pPr>
        <w:pStyle w:val="5"/>
        <w:tabs>
          <w:tab w:val="left" w:pos="8280"/>
        </w:tabs>
        <w:spacing w:line="500" w:lineRule="exact"/>
        <w:rPr>
          <w:rFonts w:hint="eastAsia"/>
          <w:b/>
          <w:bCs/>
          <w:sz w:val="24"/>
        </w:rPr>
      </w:pPr>
      <w:r>
        <w:rPr>
          <w:rFonts w:hint="eastAsia"/>
          <w:b/>
          <w:bCs/>
          <w:sz w:val="24"/>
        </w:rPr>
        <w:t>附表：</w:t>
      </w:r>
    </w:p>
    <w:p w14:paraId="4943F1A9">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138"/>
        <w:gridCol w:w="2682"/>
        <w:gridCol w:w="1907"/>
      </w:tblGrid>
      <w:tr w14:paraId="34AF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37" w:type="dxa"/>
            <w:vAlign w:val="center"/>
          </w:tcPr>
          <w:p w14:paraId="69B0D76C">
            <w:pPr>
              <w:jc w:val="center"/>
              <w:rPr>
                <w:rFonts w:ascii="宋体" w:hAnsi="宋体" w:cs="宋体"/>
                <w:kern w:val="0"/>
                <w:sz w:val="24"/>
                <w:shd w:val="clear" w:color="auto" w:fill="FFFFFF"/>
              </w:rPr>
            </w:pPr>
            <w:r>
              <w:rPr>
                <w:rFonts w:hint="eastAsia" w:ascii="宋体" w:hAnsi="宋体" w:cs="宋体"/>
                <w:kern w:val="0"/>
                <w:sz w:val="24"/>
                <w:shd w:val="clear" w:color="auto" w:fill="FFFFFF"/>
              </w:rPr>
              <w:t>序号</w:t>
            </w:r>
          </w:p>
        </w:tc>
        <w:tc>
          <w:tcPr>
            <w:tcW w:w="4138" w:type="dxa"/>
            <w:vAlign w:val="center"/>
          </w:tcPr>
          <w:p w14:paraId="7DB405F0">
            <w:pPr>
              <w:jc w:val="center"/>
              <w:rPr>
                <w:rFonts w:ascii="宋体" w:hAnsi="宋体" w:cs="宋体"/>
                <w:kern w:val="0"/>
                <w:sz w:val="24"/>
                <w:shd w:val="clear" w:color="auto" w:fill="FFFFFF"/>
              </w:rPr>
            </w:pPr>
            <w:r>
              <w:rPr>
                <w:rFonts w:hint="eastAsia" w:ascii="宋体" w:hAnsi="宋体" w:cs="宋体"/>
                <w:kern w:val="0"/>
                <w:sz w:val="24"/>
                <w:shd w:val="clear" w:color="auto" w:fill="FFFFFF"/>
              </w:rPr>
              <w:t>审查项目</w:t>
            </w:r>
          </w:p>
        </w:tc>
        <w:tc>
          <w:tcPr>
            <w:tcW w:w="2682" w:type="dxa"/>
            <w:vAlign w:val="center"/>
          </w:tcPr>
          <w:p w14:paraId="6F7A57CA">
            <w:pPr>
              <w:jc w:val="center"/>
              <w:rPr>
                <w:rFonts w:ascii="宋体" w:hAnsi="宋体" w:cs="宋体"/>
                <w:kern w:val="0"/>
                <w:sz w:val="24"/>
                <w:shd w:val="clear" w:color="auto" w:fill="FFFFFF"/>
              </w:rPr>
            </w:pPr>
            <w:r>
              <w:rPr>
                <w:rFonts w:hint="eastAsia" w:ascii="宋体" w:hAnsi="宋体" w:cs="宋体"/>
                <w:kern w:val="0"/>
                <w:sz w:val="24"/>
                <w:shd w:val="clear" w:color="auto" w:fill="FFFFFF"/>
              </w:rPr>
              <w:t>合格条件</w:t>
            </w:r>
          </w:p>
        </w:tc>
        <w:tc>
          <w:tcPr>
            <w:tcW w:w="1907" w:type="dxa"/>
            <w:vAlign w:val="center"/>
          </w:tcPr>
          <w:p w14:paraId="4E4618F9">
            <w:pPr>
              <w:jc w:val="center"/>
              <w:rPr>
                <w:rFonts w:ascii="宋体" w:hAnsi="宋体" w:cs="宋体"/>
                <w:kern w:val="0"/>
                <w:sz w:val="24"/>
                <w:shd w:val="clear" w:color="auto" w:fill="FFFFFF"/>
              </w:rPr>
            </w:pPr>
            <w:r>
              <w:rPr>
                <w:rFonts w:hint="eastAsia" w:ascii="宋体" w:hAnsi="宋体" w:cs="宋体"/>
                <w:kern w:val="0"/>
                <w:sz w:val="24"/>
                <w:shd w:val="clear" w:color="auto" w:fill="FFFFFF"/>
              </w:rPr>
              <w:t>备注</w:t>
            </w:r>
          </w:p>
        </w:tc>
      </w:tr>
      <w:tr w14:paraId="600F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37" w:type="dxa"/>
            <w:vAlign w:val="center"/>
          </w:tcPr>
          <w:p w14:paraId="362B9340">
            <w:pPr>
              <w:jc w:val="center"/>
              <w:rPr>
                <w:rFonts w:ascii="宋体" w:hAnsi="宋体" w:cs="宋体"/>
                <w:kern w:val="0"/>
                <w:sz w:val="24"/>
                <w:shd w:val="clear" w:color="auto" w:fill="FFFFFF"/>
              </w:rPr>
            </w:pPr>
            <w:r>
              <w:rPr>
                <w:rFonts w:hint="eastAsia" w:ascii="宋体" w:hAnsi="宋体" w:cs="宋体"/>
                <w:kern w:val="0"/>
                <w:sz w:val="24"/>
                <w:shd w:val="clear" w:color="auto" w:fill="FFFFFF"/>
              </w:rPr>
              <w:t>1</w:t>
            </w:r>
          </w:p>
        </w:tc>
        <w:tc>
          <w:tcPr>
            <w:tcW w:w="4138" w:type="dxa"/>
            <w:vAlign w:val="center"/>
          </w:tcPr>
          <w:p w14:paraId="0E9D43C0">
            <w:pPr>
              <w:jc w:val="center"/>
              <w:rPr>
                <w:rFonts w:ascii="宋体" w:hAnsi="宋体" w:cs="宋体"/>
                <w:kern w:val="0"/>
                <w:sz w:val="24"/>
                <w:shd w:val="clear" w:color="auto" w:fill="FFFFFF"/>
              </w:rPr>
            </w:pPr>
            <w:r>
              <w:rPr>
                <w:rFonts w:hint="eastAsia" w:ascii="宋体" w:hAnsi="宋体" w:cs="宋体"/>
                <w:kern w:val="0"/>
                <w:sz w:val="24"/>
                <w:shd w:val="clear" w:color="auto" w:fill="FFFFFF"/>
              </w:rPr>
              <w:t>营业执照副本</w:t>
            </w:r>
          </w:p>
        </w:tc>
        <w:tc>
          <w:tcPr>
            <w:tcW w:w="2682" w:type="dxa"/>
            <w:vAlign w:val="center"/>
          </w:tcPr>
          <w:p w14:paraId="08AE2FB1">
            <w:pPr>
              <w:spacing w:line="320" w:lineRule="exact"/>
              <w:jc w:val="center"/>
              <w:rPr>
                <w:rFonts w:ascii="宋体" w:hAnsi="宋体" w:cs="宋体"/>
                <w:kern w:val="0"/>
                <w:sz w:val="24"/>
                <w:shd w:val="clear" w:color="auto" w:fill="FFFFFF"/>
              </w:rPr>
            </w:pPr>
            <w:r>
              <w:rPr>
                <w:rFonts w:hint="eastAsia" w:ascii="宋体" w:hAnsi="宋体" w:cs="宋体"/>
                <w:kern w:val="0"/>
                <w:sz w:val="24"/>
                <w:shd w:val="clear" w:color="auto" w:fill="FFFFFF"/>
              </w:rPr>
              <w:t>有效</w:t>
            </w:r>
          </w:p>
        </w:tc>
        <w:tc>
          <w:tcPr>
            <w:tcW w:w="1907" w:type="dxa"/>
            <w:vAlign w:val="center"/>
          </w:tcPr>
          <w:p w14:paraId="7D39BBB8">
            <w:pPr>
              <w:spacing w:line="320" w:lineRule="exact"/>
              <w:jc w:val="center"/>
              <w:rPr>
                <w:rFonts w:ascii="宋体" w:hAnsi="宋体" w:cs="宋体"/>
                <w:kern w:val="0"/>
                <w:sz w:val="24"/>
                <w:shd w:val="clear" w:color="auto" w:fill="FFFFFF"/>
              </w:rPr>
            </w:pPr>
          </w:p>
        </w:tc>
      </w:tr>
      <w:tr w14:paraId="7974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37" w:type="dxa"/>
            <w:vAlign w:val="center"/>
          </w:tcPr>
          <w:p w14:paraId="1CD45CD9">
            <w:pPr>
              <w:spacing w:line="240" w:lineRule="atLeast"/>
              <w:jc w:val="center"/>
              <w:rPr>
                <w:rFonts w:hint="eastAsia" w:ascii="宋体" w:hAnsi="宋体" w:eastAsia="宋体" w:cs="宋体"/>
                <w:kern w:val="0"/>
                <w:sz w:val="24"/>
                <w:shd w:val="clear" w:color="auto" w:fill="FFFFFF"/>
                <w:lang w:eastAsia="zh-CN"/>
              </w:rPr>
            </w:pPr>
            <w:r>
              <w:rPr>
                <w:rFonts w:hint="eastAsia" w:ascii="宋体" w:hAnsi="宋体" w:cs="宋体"/>
                <w:bCs/>
                <w:kern w:val="0"/>
                <w:sz w:val="24"/>
                <w:lang w:val="en-US" w:eastAsia="zh-CN"/>
              </w:rPr>
              <w:t>2</w:t>
            </w:r>
          </w:p>
        </w:tc>
        <w:tc>
          <w:tcPr>
            <w:tcW w:w="4138" w:type="dxa"/>
            <w:vAlign w:val="center"/>
          </w:tcPr>
          <w:p w14:paraId="69C6179B">
            <w:pPr>
              <w:spacing w:line="240" w:lineRule="atLeast"/>
              <w:jc w:val="left"/>
              <w:rPr>
                <w:rFonts w:ascii="宋体" w:hAnsi="宋体" w:cs="宋体"/>
                <w:kern w:val="0"/>
                <w:sz w:val="24"/>
                <w:shd w:val="clear" w:color="auto" w:fill="FFFFFF"/>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2682" w:type="dxa"/>
            <w:vAlign w:val="center"/>
          </w:tcPr>
          <w:p w14:paraId="1182E364">
            <w:pPr>
              <w:spacing w:line="240" w:lineRule="atLeast"/>
              <w:jc w:val="center"/>
              <w:rPr>
                <w:rFonts w:ascii="宋体" w:hAnsi="宋体" w:cs="宋体"/>
                <w:bCs/>
                <w:sz w:val="24"/>
              </w:rPr>
            </w:pPr>
            <w:r>
              <w:rPr>
                <w:rFonts w:hint="eastAsia" w:ascii="宋体" w:hAnsi="宋体" w:cs="宋体"/>
                <w:bCs/>
                <w:sz w:val="24"/>
              </w:rPr>
              <w:t>承诺函符合招标文件</w:t>
            </w:r>
          </w:p>
          <w:p w14:paraId="3CE74BEA">
            <w:pPr>
              <w:spacing w:line="240" w:lineRule="atLeast"/>
              <w:jc w:val="center"/>
              <w:rPr>
                <w:rFonts w:ascii="宋体" w:hAnsi="宋体" w:cs="宋体"/>
                <w:kern w:val="0"/>
                <w:sz w:val="24"/>
                <w:shd w:val="clear" w:color="auto" w:fill="FFFFFF"/>
              </w:rPr>
            </w:pPr>
            <w:r>
              <w:rPr>
                <w:rFonts w:hint="eastAsia" w:ascii="宋体" w:hAnsi="宋体" w:cs="宋体"/>
                <w:bCs/>
                <w:sz w:val="24"/>
              </w:rPr>
              <w:t>要求</w:t>
            </w:r>
          </w:p>
        </w:tc>
        <w:tc>
          <w:tcPr>
            <w:tcW w:w="1907" w:type="dxa"/>
            <w:vAlign w:val="center"/>
          </w:tcPr>
          <w:p w14:paraId="3F982D15">
            <w:pPr>
              <w:spacing w:line="320" w:lineRule="exact"/>
              <w:jc w:val="center"/>
              <w:rPr>
                <w:rFonts w:ascii="宋体" w:hAnsi="宋体" w:cs="宋体"/>
                <w:kern w:val="0"/>
                <w:sz w:val="24"/>
                <w:shd w:val="clear" w:color="auto" w:fill="FFFFFF"/>
              </w:rPr>
            </w:pPr>
          </w:p>
        </w:tc>
      </w:tr>
      <w:tr w14:paraId="33EE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37" w:type="dxa"/>
            <w:vAlign w:val="center"/>
          </w:tcPr>
          <w:p w14:paraId="56AEE9A9">
            <w:pPr>
              <w:tabs>
                <w:tab w:val="left" w:pos="254"/>
                <w:tab w:val="center" w:pos="428"/>
              </w:tabs>
              <w:spacing w:line="360" w:lineRule="exact"/>
              <w:ind w:firstLine="15"/>
              <w:jc w:val="center"/>
              <w:rPr>
                <w:rFonts w:hint="eastAsia" w:ascii="宋体" w:hAnsi="宋体" w:eastAsia="宋体" w:cs="宋体"/>
                <w:kern w:val="0"/>
                <w:sz w:val="24"/>
                <w:shd w:val="clear" w:color="auto" w:fill="FFFFFF"/>
                <w:lang w:eastAsia="zh-CN"/>
              </w:rPr>
            </w:pPr>
            <w:r>
              <w:rPr>
                <w:rFonts w:hint="eastAsia" w:ascii="宋体" w:hAnsi="宋体" w:cs="宋体"/>
                <w:sz w:val="24"/>
                <w:lang w:val="en-US" w:eastAsia="zh-CN"/>
              </w:rPr>
              <w:t>3</w:t>
            </w:r>
          </w:p>
        </w:tc>
        <w:tc>
          <w:tcPr>
            <w:tcW w:w="4138" w:type="dxa"/>
            <w:vAlign w:val="center"/>
          </w:tcPr>
          <w:p w14:paraId="1E418CBB">
            <w:pPr>
              <w:spacing w:line="240" w:lineRule="atLeast"/>
              <w:jc w:val="left"/>
              <w:rPr>
                <w:rFonts w:ascii="宋体" w:hAnsi="宋体" w:cs="宋体"/>
                <w:kern w:val="0"/>
                <w:sz w:val="24"/>
                <w:shd w:val="clear" w:color="auto" w:fill="FFFFFF"/>
              </w:rPr>
            </w:pPr>
            <w:r>
              <w:rPr>
                <w:rFonts w:hint="eastAsia" w:ascii="宋体" w:hAnsi="宋体" w:cs="宋体"/>
                <w:bCs/>
                <w:sz w:val="24"/>
              </w:rPr>
              <w:t>具有履行合同所必需的设备和专业技术能力</w:t>
            </w:r>
          </w:p>
        </w:tc>
        <w:tc>
          <w:tcPr>
            <w:tcW w:w="2682" w:type="dxa"/>
            <w:vAlign w:val="center"/>
          </w:tcPr>
          <w:p w14:paraId="23A978F7">
            <w:pPr>
              <w:spacing w:line="240" w:lineRule="atLeast"/>
              <w:jc w:val="center"/>
              <w:rPr>
                <w:rFonts w:ascii="宋体" w:hAnsi="宋体" w:cs="宋体"/>
                <w:bCs/>
                <w:sz w:val="24"/>
              </w:rPr>
            </w:pPr>
            <w:r>
              <w:rPr>
                <w:rFonts w:hint="eastAsia" w:ascii="宋体" w:hAnsi="宋体" w:cs="宋体"/>
                <w:bCs/>
                <w:sz w:val="24"/>
              </w:rPr>
              <w:t>承诺函符合招标文件</w:t>
            </w:r>
          </w:p>
          <w:p w14:paraId="1CBDDB16">
            <w:pPr>
              <w:spacing w:line="240" w:lineRule="atLeast"/>
              <w:jc w:val="center"/>
              <w:rPr>
                <w:rFonts w:ascii="宋体" w:hAnsi="宋体" w:cs="宋体"/>
                <w:kern w:val="0"/>
                <w:sz w:val="24"/>
                <w:shd w:val="clear" w:color="auto" w:fill="FFFFFF"/>
              </w:rPr>
            </w:pPr>
            <w:r>
              <w:rPr>
                <w:rFonts w:hint="eastAsia" w:ascii="宋体" w:hAnsi="宋体" w:cs="宋体"/>
                <w:bCs/>
                <w:sz w:val="24"/>
              </w:rPr>
              <w:t>要求</w:t>
            </w:r>
          </w:p>
        </w:tc>
        <w:tc>
          <w:tcPr>
            <w:tcW w:w="1907" w:type="dxa"/>
            <w:vAlign w:val="center"/>
          </w:tcPr>
          <w:p w14:paraId="2E3EB1D1">
            <w:pPr>
              <w:spacing w:line="320" w:lineRule="exact"/>
              <w:jc w:val="center"/>
              <w:rPr>
                <w:rFonts w:ascii="宋体" w:hAnsi="宋体" w:cs="宋体"/>
                <w:kern w:val="0"/>
                <w:sz w:val="24"/>
                <w:shd w:val="clear" w:color="auto" w:fill="FFFFFF"/>
              </w:rPr>
            </w:pPr>
          </w:p>
        </w:tc>
      </w:tr>
      <w:tr w14:paraId="2EF8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7" w:type="dxa"/>
            <w:vAlign w:val="center"/>
          </w:tcPr>
          <w:p w14:paraId="6497AC95">
            <w:pPr>
              <w:jc w:val="center"/>
              <w:rPr>
                <w:rFonts w:hint="eastAsia" w:ascii="宋体" w:hAnsi="宋体" w:eastAsia="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4</w:t>
            </w:r>
          </w:p>
        </w:tc>
        <w:tc>
          <w:tcPr>
            <w:tcW w:w="4138" w:type="dxa"/>
            <w:vAlign w:val="center"/>
          </w:tcPr>
          <w:p w14:paraId="0B5C1981">
            <w:pPr>
              <w:jc w:val="center"/>
              <w:rPr>
                <w:rFonts w:ascii="宋体" w:hAnsi="宋体" w:cs="宋体"/>
                <w:kern w:val="0"/>
                <w:sz w:val="24"/>
                <w:shd w:val="clear" w:color="auto" w:fill="FFFFFF"/>
              </w:rPr>
            </w:pPr>
            <w:r>
              <w:rPr>
                <w:rFonts w:hint="eastAsia" w:ascii="宋体" w:hAnsi="宋体" w:cs="宋体"/>
                <w:kern w:val="0"/>
                <w:sz w:val="24"/>
                <w:shd w:val="clear" w:color="auto" w:fill="FFFFFF"/>
              </w:rPr>
              <w:t>供应商信用查询情况</w:t>
            </w:r>
          </w:p>
        </w:tc>
        <w:tc>
          <w:tcPr>
            <w:tcW w:w="2682" w:type="dxa"/>
            <w:vAlign w:val="center"/>
          </w:tcPr>
          <w:p w14:paraId="5631DBD2">
            <w:pPr>
              <w:jc w:val="left"/>
              <w:rPr>
                <w:rFonts w:ascii="宋体" w:hAnsi="宋体" w:cs="宋体"/>
                <w:kern w:val="0"/>
                <w:sz w:val="24"/>
                <w:shd w:val="clear" w:color="auto" w:fill="FFFFFF"/>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w:t>
            </w:r>
          </w:p>
        </w:tc>
        <w:tc>
          <w:tcPr>
            <w:tcW w:w="1907" w:type="dxa"/>
            <w:vAlign w:val="center"/>
          </w:tcPr>
          <w:p w14:paraId="32B668F0">
            <w:pPr>
              <w:jc w:val="left"/>
              <w:rPr>
                <w:rFonts w:ascii="宋体" w:hAnsi="宋体" w:cs="宋体"/>
                <w:kern w:val="0"/>
                <w:sz w:val="24"/>
                <w:shd w:val="clear" w:color="auto" w:fill="FFFFFF"/>
              </w:rPr>
            </w:pPr>
          </w:p>
        </w:tc>
      </w:tr>
      <w:tr w14:paraId="2BB4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37" w:type="dxa"/>
            <w:vAlign w:val="center"/>
          </w:tcPr>
          <w:p w14:paraId="1196BF2E">
            <w:pPr>
              <w:jc w:val="center"/>
              <w:rPr>
                <w:rFonts w:hint="eastAsia" w:ascii="宋体" w:hAnsi="宋体" w:eastAsia="宋体" w:cs="宋体"/>
                <w:kern w:val="0"/>
                <w:sz w:val="24"/>
                <w:shd w:val="clear" w:color="auto" w:fill="FFFFFF"/>
                <w:lang w:eastAsia="zh-CN"/>
              </w:rPr>
            </w:pPr>
            <w:r>
              <w:rPr>
                <w:rFonts w:hint="eastAsia" w:ascii="宋体" w:hAnsi="宋体" w:cs="宋体"/>
                <w:kern w:val="0"/>
                <w:sz w:val="24"/>
                <w:shd w:val="clear" w:color="auto" w:fill="FFFFFF"/>
                <w:lang w:val="en-US" w:eastAsia="zh-CN"/>
              </w:rPr>
              <w:t>5</w:t>
            </w:r>
          </w:p>
        </w:tc>
        <w:tc>
          <w:tcPr>
            <w:tcW w:w="4138" w:type="dxa"/>
            <w:vAlign w:val="center"/>
          </w:tcPr>
          <w:p w14:paraId="0175AEC3">
            <w:pPr>
              <w:jc w:val="center"/>
              <w:rPr>
                <w:rFonts w:ascii="宋体" w:hAnsi="宋体" w:cs="宋体"/>
                <w:kern w:val="0"/>
                <w:sz w:val="24"/>
                <w:shd w:val="clear" w:color="auto" w:fill="FFFFFF"/>
              </w:rPr>
            </w:pPr>
            <w:r>
              <w:rPr>
                <w:rFonts w:hint="eastAsia" w:ascii="宋体" w:hAnsi="宋体" w:cs="宋体"/>
                <w:kern w:val="0"/>
                <w:sz w:val="24"/>
                <w:shd w:val="clear" w:color="auto" w:fill="FFFFFF"/>
              </w:rPr>
              <w:t>法定代表人身份证明书或法定代表人授权委托书</w:t>
            </w:r>
          </w:p>
        </w:tc>
        <w:tc>
          <w:tcPr>
            <w:tcW w:w="2682" w:type="dxa"/>
            <w:vAlign w:val="center"/>
          </w:tcPr>
          <w:p w14:paraId="226F3637">
            <w:pPr>
              <w:jc w:val="center"/>
              <w:rPr>
                <w:rFonts w:ascii="宋体" w:hAnsi="宋体" w:cs="宋体"/>
                <w:kern w:val="0"/>
                <w:sz w:val="24"/>
                <w:shd w:val="clear" w:color="auto" w:fill="FFFFFF"/>
              </w:rPr>
            </w:pPr>
            <w:r>
              <w:rPr>
                <w:rFonts w:hint="eastAsia" w:ascii="宋体" w:hAnsi="宋体" w:cs="宋体"/>
                <w:kern w:val="0"/>
                <w:sz w:val="24"/>
                <w:shd w:val="clear" w:color="auto" w:fill="FFFFFF"/>
              </w:rPr>
              <w:t>有，符合</w:t>
            </w:r>
            <w:r>
              <w:rPr>
                <w:rFonts w:hint="eastAsia" w:ascii="宋体" w:hAnsi="宋体" w:cs="宋体"/>
                <w:kern w:val="0"/>
                <w:sz w:val="24"/>
                <w:shd w:val="clear" w:color="auto" w:fill="FFFFFF"/>
                <w:lang w:val="en-US" w:eastAsia="zh-CN"/>
              </w:rPr>
              <w:t>采购</w:t>
            </w:r>
            <w:r>
              <w:rPr>
                <w:rFonts w:hint="eastAsia" w:ascii="宋体" w:hAnsi="宋体" w:cs="宋体"/>
                <w:kern w:val="0"/>
                <w:sz w:val="24"/>
                <w:shd w:val="clear" w:color="auto" w:fill="FFFFFF"/>
              </w:rPr>
              <w:t>文件要求</w:t>
            </w:r>
          </w:p>
        </w:tc>
        <w:tc>
          <w:tcPr>
            <w:tcW w:w="1907" w:type="dxa"/>
            <w:vAlign w:val="center"/>
          </w:tcPr>
          <w:p w14:paraId="2C954731">
            <w:pPr>
              <w:jc w:val="center"/>
              <w:rPr>
                <w:rFonts w:ascii="宋体" w:hAnsi="宋体" w:cs="宋体"/>
                <w:kern w:val="0"/>
                <w:sz w:val="24"/>
                <w:shd w:val="clear" w:color="auto" w:fill="FFFFFF"/>
              </w:rPr>
            </w:pPr>
          </w:p>
        </w:tc>
      </w:tr>
      <w:tr w14:paraId="7C36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557" w:type="dxa"/>
            <w:gridSpan w:val="3"/>
            <w:vAlign w:val="center"/>
          </w:tcPr>
          <w:p w14:paraId="7AE5592D">
            <w:pPr>
              <w:jc w:val="center"/>
              <w:rPr>
                <w:rFonts w:ascii="宋体" w:hAnsi="宋体" w:cs="宋体"/>
                <w:kern w:val="0"/>
                <w:sz w:val="24"/>
                <w:shd w:val="clear" w:color="auto" w:fill="FFFFFF"/>
              </w:rPr>
            </w:pPr>
            <w:r>
              <w:rPr>
                <w:rFonts w:hint="eastAsia" w:ascii="宋体" w:hAnsi="宋体" w:cs="宋体"/>
                <w:kern w:val="0"/>
                <w:sz w:val="24"/>
                <w:shd w:val="clear" w:color="auto" w:fill="FFFFFF"/>
              </w:rPr>
              <w:t>结论</w:t>
            </w:r>
          </w:p>
        </w:tc>
        <w:tc>
          <w:tcPr>
            <w:tcW w:w="1907" w:type="dxa"/>
            <w:vAlign w:val="center"/>
          </w:tcPr>
          <w:p w14:paraId="080D1190">
            <w:pPr>
              <w:jc w:val="center"/>
              <w:rPr>
                <w:rFonts w:ascii="宋体" w:hAnsi="宋体" w:cs="宋体"/>
                <w:kern w:val="0"/>
                <w:sz w:val="24"/>
                <w:shd w:val="clear" w:color="auto" w:fill="FFFFFF"/>
              </w:rPr>
            </w:pPr>
            <w:r>
              <w:rPr>
                <w:rFonts w:hint="eastAsia" w:ascii="宋体" w:hAnsi="宋体" w:cs="宋体"/>
                <w:kern w:val="0"/>
                <w:sz w:val="24"/>
                <w:shd w:val="clear" w:color="auto" w:fill="FFFFFF"/>
              </w:rPr>
              <w:t>通过或不通过</w:t>
            </w:r>
          </w:p>
        </w:tc>
      </w:tr>
    </w:tbl>
    <w:p w14:paraId="4F4ECBAA">
      <w:pPr>
        <w:spacing w:line="240" w:lineRule="auto"/>
        <w:jc w:val="both"/>
        <w:rPr>
          <w:rFonts w:hint="eastAsia" w:ascii="宋体" w:hAnsi="宋体" w:eastAsia="宋体" w:cs="宋体"/>
          <w:b/>
          <w:bCs/>
          <w:sz w:val="24"/>
          <w:szCs w:val="24"/>
          <w:highlight w:val="none"/>
          <w:lang w:val="en-US" w:eastAsia="zh-CN"/>
        </w:rPr>
      </w:pPr>
    </w:p>
    <w:p w14:paraId="1B272CCD">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14:paraId="4EDB811F">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8"/>
        <w:tblpPr w:leftFromText="180" w:rightFromText="180" w:vertAnchor="text" w:horzAnchor="page" w:tblpX="1397" w:tblpY="341"/>
        <w:tblOverlap w:val="never"/>
        <w:tblW w:w="9340" w:type="dxa"/>
        <w:tblInd w:w="0" w:type="dxa"/>
        <w:tblLayout w:type="fixed"/>
        <w:tblCellMar>
          <w:top w:w="0" w:type="dxa"/>
          <w:left w:w="0" w:type="dxa"/>
          <w:bottom w:w="0" w:type="dxa"/>
          <w:right w:w="0" w:type="dxa"/>
        </w:tblCellMar>
      </w:tblPr>
      <w:tblGrid>
        <w:gridCol w:w="2732"/>
        <w:gridCol w:w="6608"/>
      </w:tblGrid>
      <w:tr w14:paraId="7EAAFC2A">
        <w:tblPrEx>
          <w:tblCellMar>
            <w:top w:w="0" w:type="dxa"/>
            <w:left w:w="0" w:type="dxa"/>
            <w:bottom w:w="0" w:type="dxa"/>
            <w:right w:w="0" w:type="dxa"/>
          </w:tblCellMar>
        </w:tblPrEx>
        <w:trPr>
          <w:trHeight w:val="710" w:hRule="exact"/>
        </w:trPr>
        <w:tc>
          <w:tcPr>
            <w:tcW w:w="2732" w:type="dxa"/>
            <w:tcBorders>
              <w:top w:val="single" w:color="auto" w:sz="4" w:space="0"/>
              <w:left w:val="single" w:color="auto" w:sz="4" w:space="0"/>
              <w:bottom w:val="nil"/>
              <w:right w:val="nil"/>
            </w:tcBorders>
            <w:shd w:val="clear" w:color="auto" w:fill="FFFFFF"/>
            <w:vAlign w:val="center"/>
          </w:tcPr>
          <w:p w14:paraId="7898D355">
            <w:pPr>
              <w:pStyle w:val="27"/>
              <w:spacing w:line="240" w:lineRule="auto"/>
              <w:ind w:firstLine="0"/>
              <w:jc w:val="center"/>
              <w:rPr>
                <w:rFonts w:ascii="宋体" w:hAnsi="宋体" w:eastAsia="宋体" w:cs="宋体"/>
                <w:sz w:val="24"/>
              </w:rPr>
            </w:pPr>
            <w:r>
              <w:rPr>
                <w:rFonts w:hint="eastAsia" w:ascii="宋体" w:hAnsi="宋体" w:eastAsia="宋体" w:cs="宋体"/>
                <w:sz w:val="24"/>
                <w:lang w:val="zh-CN"/>
              </w:rPr>
              <w:t>评审因素</w:t>
            </w:r>
          </w:p>
        </w:tc>
        <w:tc>
          <w:tcPr>
            <w:tcW w:w="6608" w:type="dxa"/>
            <w:tcBorders>
              <w:top w:val="single" w:color="auto" w:sz="4" w:space="0"/>
              <w:left w:val="single" w:color="auto" w:sz="4" w:space="0"/>
              <w:bottom w:val="nil"/>
              <w:right w:val="single" w:color="auto" w:sz="4" w:space="0"/>
            </w:tcBorders>
            <w:shd w:val="clear" w:color="auto" w:fill="FFFFFF"/>
            <w:vAlign w:val="center"/>
          </w:tcPr>
          <w:p w14:paraId="07464C95">
            <w:pPr>
              <w:pStyle w:val="27"/>
              <w:spacing w:line="240" w:lineRule="auto"/>
              <w:ind w:firstLine="0"/>
              <w:jc w:val="center"/>
              <w:rPr>
                <w:rFonts w:ascii="宋体" w:hAnsi="宋体" w:eastAsia="宋体" w:cs="宋体"/>
                <w:sz w:val="24"/>
              </w:rPr>
            </w:pPr>
            <w:r>
              <w:rPr>
                <w:rFonts w:hint="eastAsia" w:ascii="宋体" w:hAnsi="宋体" w:eastAsia="宋体" w:cs="宋体"/>
                <w:sz w:val="24"/>
                <w:lang w:val="zh-CN"/>
              </w:rPr>
              <w:t>评审标准</w:t>
            </w:r>
          </w:p>
        </w:tc>
      </w:tr>
      <w:tr w14:paraId="688AAFCE">
        <w:tblPrEx>
          <w:tblCellMar>
            <w:top w:w="0" w:type="dxa"/>
            <w:left w:w="0" w:type="dxa"/>
            <w:bottom w:w="0" w:type="dxa"/>
            <w:right w:w="0" w:type="dxa"/>
          </w:tblCellMar>
        </w:tblPrEx>
        <w:trPr>
          <w:trHeight w:val="974" w:hRule="exact"/>
        </w:trPr>
        <w:tc>
          <w:tcPr>
            <w:tcW w:w="2732" w:type="dxa"/>
            <w:tcBorders>
              <w:top w:val="single" w:color="auto" w:sz="4" w:space="0"/>
              <w:left w:val="single" w:color="auto" w:sz="4" w:space="0"/>
              <w:bottom w:val="nil"/>
              <w:right w:val="nil"/>
            </w:tcBorders>
            <w:shd w:val="clear" w:color="auto" w:fill="FFFFFF"/>
            <w:vAlign w:val="center"/>
          </w:tcPr>
          <w:p w14:paraId="25663CCB">
            <w:pPr>
              <w:pStyle w:val="27"/>
              <w:spacing w:line="240" w:lineRule="auto"/>
              <w:ind w:firstLine="0"/>
              <w:jc w:val="center"/>
              <w:rPr>
                <w:rFonts w:ascii="宋体" w:hAnsi="宋体" w:eastAsia="宋体" w:cs="宋体"/>
                <w:sz w:val="24"/>
                <w:lang w:val="zh-CN"/>
              </w:rPr>
            </w:pPr>
            <w:r>
              <w:rPr>
                <w:rFonts w:hint="eastAsia" w:ascii="宋体" w:hAnsi="宋体" w:eastAsia="宋体" w:cs="宋体"/>
                <w:sz w:val="24"/>
                <w:lang w:val="zh-CN"/>
              </w:rPr>
              <w:t>投标文件规范性</w:t>
            </w:r>
          </w:p>
        </w:tc>
        <w:tc>
          <w:tcPr>
            <w:tcW w:w="6608" w:type="dxa"/>
            <w:tcBorders>
              <w:top w:val="single" w:color="auto" w:sz="4" w:space="0"/>
              <w:left w:val="single" w:color="auto" w:sz="4" w:space="0"/>
              <w:bottom w:val="nil"/>
              <w:right w:val="single" w:color="auto" w:sz="4" w:space="0"/>
            </w:tcBorders>
            <w:shd w:val="clear" w:color="auto" w:fill="FFFFFF"/>
            <w:vAlign w:val="center"/>
          </w:tcPr>
          <w:p w14:paraId="09CBC74B">
            <w:pPr>
              <w:pStyle w:val="27"/>
              <w:spacing w:line="240" w:lineRule="auto"/>
              <w:ind w:firstLine="0"/>
              <w:jc w:val="left"/>
              <w:rPr>
                <w:rFonts w:ascii="宋体" w:hAnsi="宋体" w:eastAsia="宋体" w:cs="宋体"/>
                <w:sz w:val="24"/>
                <w:lang w:val="zh-CN"/>
              </w:rPr>
            </w:pPr>
            <w:r>
              <w:rPr>
                <w:rFonts w:hint="eastAsia" w:ascii="宋体" w:hAnsi="宋体" w:eastAsia="宋体" w:cs="宋体"/>
                <w:sz w:val="24"/>
                <w:lang w:val="zh-CN"/>
              </w:rPr>
              <w:t>投标文件完整且编排有序，投标内容基本完整，无重大错漏，并按要求签署、盖章</w:t>
            </w:r>
          </w:p>
        </w:tc>
      </w:tr>
      <w:tr w14:paraId="17A91EE9">
        <w:tblPrEx>
          <w:tblCellMar>
            <w:top w:w="0" w:type="dxa"/>
            <w:left w:w="0" w:type="dxa"/>
            <w:bottom w:w="0" w:type="dxa"/>
            <w:right w:w="0" w:type="dxa"/>
          </w:tblCellMar>
        </w:tblPrEx>
        <w:trPr>
          <w:trHeight w:val="862" w:hRule="exact"/>
        </w:trPr>
        <w:tc>
          <w:tcPr>
            <w:tcW w:w="2732" w:type="dxa"/>
            <w:tcBorders>
              <w:top w:val="single" w:color="auto" w:sz="4" w:space="0"/>
              <w:left w:val="single" w:color="auto" w:sz="4" w:space="0"/>
              <w:bottom w:val="nil"/>
              <w:right w:val="nil"/>
            </w:tcBorders>
            <w:shd w:val="clear" w:color="auto" w:fill="FFFFFF"/>
            <w:vAlign w:val="center"/>
          </w:tcPr>
          <w:p w14:paraId="3353123A">
            <w:pPr>
              <w:pStyle w:val="27"/>
              <w:spacing w:line="240" w:lineRule="auto"/>
              <w:ind w:firstLine="0"/>
              <w:jc w:val="center"/>
              <w:rPr>
                <w:rFonts w:ascii="宋体" w:hAnsi="宋体" w:eastAsia="宋体" w:cs="宋体"/>
                <w:sz w:val="24"/>
                <w:lang w:val="zh-CN"/>
              </w:rPr>
            </w:pPr>
            <w:r>
              <w:rPr>
                <w:rFonts w:hint="eastAsia" w:ascii="宋体" w:hAnsi="宋体" w:eastAsia="宋体" w:cs="宋体"/>
                <w:sz w:val="24"/>
              </w:rPr>
              <w:t>投标方案</w:t>
            </w:r>
          </w:p>
        </w:tc>
        <w:tc>
          <w:tcPr>
            <w:tcW w:w="6608" w:type="dxa"/>
            <w:tcBorders>
              <w:top w:val="single" w:color="auto" w:sz="4" w:space="0"/>
              <w:left w:val="single" w:color="auto" w:sz="4" w:space="0"/>
              <w:bottom w:val="nil"/>
              <w:right w:val="single" w:color="auto" w:sz="4" w:space="0"/>
            </w:tcBorders>
            <w:shd w:val="clear" w:color="auto" w:fill="FFFFFF"/>
            <w:vAlign w:val="center"/>
          </w:tcPr>
          <w:p w14:paraId="286C628F">
            <w:pPr>
              <w:pStyle w:val="27"/>
              <w:spacing w:line="240" w:lineRule="auto"/>
              <w:ind w:firstLine="0"/>
              <w:jc w:val="center"/>
              <w:rPr>
                <w:rFonts w:ascii="宋体" w:hAnsi="宋体" w:eastAsia="宋体" w:cs="宋体"/>
                <w:sz w:val="24"/>
                <w:lang w:val="zh-CN"/>
              </w:rPr>
            </w:pPr>
            <w:r>
              <w:rPr>
                <w:rFonts w:hint="eastAsia" w:ascii="宋体" w:hAnsi="宋体" w:eastAsia="宋体" w:cs="宋体"/>
                <w:color w:val="000000"/>
                <w:sz w:val="24"/>
              </w:rPr>
              <w:t>不允许备选方案，只能有一个方案投标</w:t>
            </w:r>
          </w:p>
        </w:tc>
      </w:tr>
      <w:tr w14:paraId="61F0AFAC">
        <w:tblPrEx>
          <w:tblCellMar>
            <w:top w:w="0" w:type="dxa"/>
            <w:left w:w="0" w:type="dxa"/>
            <w:bottom w:w="0" w:type="dxa"/>
            <w:right w:w="0" w:type="dxa"/>
          </w:tblCellMar>
        </w:tblPrEx>
        <w:trPr>
          <w:trHeight w:val="682" w:hRule="exact"/>
        </w:trPr>
        <w:tc>
          <w:tcPr>
            <w:tcW w:w="2732" w:type="dxa"/>
            <w:tcBorders>
              <w:top w:val="single" w:color="auto" w:sz="4" w:space="0"/>
              <w:left w:val="single" w:color="auto" w:sz="4" w:space="0"/>
              <w:bottom w:val="nil"/>
              <w:right w:val="nil"/>
            </w:tcBorders>
            <w:shd w:val="clear" w:color="auto" w:fill="FFFFFF"/>
            <w:vAlign w:val="center"/>
          </w:tcPr>
          <w:p w14:paraId="164F89F0">
            <w:pPr>
              <w:pStyle w:val="27"/>
              <w:spacing w:line="240" w:lineRule="auto"/>
              <w:ind w:firstLine="0"/>
              <w:jc w:val="center"/>
              <w:rPr>
                <w:rFonts w:hint="eastAsia" w:ascii="宋体" w:hAnsi="宋体" w:eastAsia="宋体" w:cs="宋体"/>
                <w:sz w:val="24"/>
                <w:lang w:val="zh-CN" w:eastAsia="zh-CN"/>
              </w:rPr>
            </w:pPr>
            <w:r>
              <w:rPr>
                <w:rFonts w:hint="eastAsia" w:ascii="宋体" w:hAnsi="宋体" w:eastAsia="宋体" w:cs="宋体"/>
                <w:sz w:val="24"/>
                <w:lang w:val="en-US" w:eastAsia="zh-CN"/>
              </w:rPr>
              <w:t>投标报价</w:t>
            </w:r>
          </w:p>
        </w:tc>
        <w:tc>
          <w:tcPr>
            <w:tcW w:w="6608" w:type="dxa"/>
            <w:tcBorders>
              <w:top w:val="single" w:color="auto" w:sz="4" w:space="0"/>
              <w:left w:val="single" w:color="auto" w:sz="4" w:space="0"/>
              <w:bottom w:val="nil"/>
              <w:right w:val="single" w:color="auto" w:sz="4" w:space="0"/>
            </w:tcBorders>
            <w:shd w:val="clear" w:color="auto" w:fill="FFFFFF"/>
            <w:vAlign w:val="center"/>
          </w:tcPr>
          <w:p w14:paraId="1462F3D3">
            <w:pPr>
              <w:pStyle w:val="27"/>
              <w:spacing w:line="240" w:lineRule="auto"/>
              <w:ind w:firstLine="0"/>
              <w:jc w:val="center"/>
              <w:rPr>
                <w:rFonts w:ascii="宋体" w:hAnsi="宋体" w:eastAsia="宋体" w:cs="宋体"/>
                <w:sz w:val="24"/>
                <w:lang w:val="zh-CN"/>
              </w:rPr>
            </w:pPr>
            <w:r>
              <w:rPr>
                <w:rFonts w:hint="eastAsia" w:ascii="宋体" w:hAnsi="宋体" w:eastAsia="宋体" w:cs="宋体"/>
                <w:sz w:val="24"/>
              </w:rPr>
              <w:t>只能有一个有效报价</w:t>
            </w:r>
          </w:p>
        </w:tc>
      </w:tr>
      <w:tr w14:paraId="7A27CD77">
        <w:tblPrEx>
          <w:tblCellMar>
            <w:top w:w="0" w:type="dxa"/>
            <w:left w:w="0" w:type="dxa"/>
            <w:bottom w:w="0" w:type="dxa"/>
            <w:right w:w="0" w:type="dxa"/>
          </w:tblCellMar>
        </w:tblPrEx>
        <w:trPr>
          <w:trHeight w:val="709" w:hRule="exact"/>
        </w:trPr>
        <w:tc>
          <w:tcPr>
            <w:tcW w:w="2732" w:type="dxa"/>
            <w:tcBorders>
              <w:top w:val="single" w:color="auto" w:sz="4" w:space="0"/>
              <w:left w:val="single" w:color="auto" w:sz="4" w:space="0"/>
              <w:bottom w:val="nil"/>
              <w:right w:val="nil"/>
            </w:tcBorders>
            <w:shd w:val="clear" w:color="auto" w:fill="FFFFFF"/>
            <w:vAlign w:val="center"/>
          </w:tcPr>
          <w:p w14:paraId="57FDFF2B">
            <w:pPr>
              <w:pStyle w:val="27"/>
              <w:spacing w:line="240" w:lineRule="auto"/>
              <w:ind w:firstLine="0"/>
              <w:jc w:val="center"/>
              <w:rPr>
                <w:rFonts w:ascii="宋体" w:hAnsi="宋体" w:eastAsia="宋体" w:cs="宋体"/>
                <w:sz w:val="24"/>
              </w:rPr>
            </w:pPr>
            <w:r>
              <w:rPr>
                <w:rFonts w:hint="eastAsia" w:ascii="宋体" w:hAnsi="宋体" w:eastAsia="宋体" w:cs="宋体"/>
                <w:sz w:val="24"/>
              </w:rPr>
              <w:t>服务期限</w:t>
            </w:r>
          </w:p>
        </w:tc>
        <w:tc>
          <w:tcPr>
            <w:tcW w:w="6608" w:type="dxa"/>
            <w:tcBorders>
              <w:top w:val="single" w:color="auto" w:sz="4" w:space="0"/>
              <w:left w:val="single" w:color="auto" w:sz="4" w:space="0"/>
              <w:bottom w:val="nil"/>
              <w:right w:val="single" w:color="auto" w:sz="4" w:space="0"/>
            </w:tcBorders>
            <w:shd w:val="clear" w:color="auto" w:fill="FFFFFF"/>
            <w:vAlign w:val="center"/>
          </w:tcPr>
          <w:p w14:paraId="568DA082">
            <w:pPr>
              <w:pStyle w:val="27"/>
              <w:spacing w:line="240" w:lineRule="auto"/>
              <w:ind w:firstLine="0"/>
              <w:jc w:val="center"/>
              <w:rPr>
                <w:rFonts w:ascii="宋体" w:hAnsi="宋体" w:eastAsia="宋体" w:cs="宋体"/>
                <w:sz w:val="24"/>
                <w:lang w:val="zh-CN"/>
              </w:rPr>
            </w:pPr>
            <w:r>
              <w:rPr>
                <w:rFonts w:hint="eastAsia" w:ascii="宋体" w:hAnsi="宋体" w:eastAsia="宋体" w:cs="宋体"/>
                <w:sz w:val="24"/>
                <w:lang w:val="zh-CN"/>
              </w:rPr>
              <w:t>符合招标文件要求</w:t>
            </w:r>
          </w:p>
        </w:tc>
      </w:tr>
      <w:tr w14:paraId="51FC745B">
        <w:tblPrEx>
          <w:tblCellMar>
            <w:top w:w="0" w:type="dxa"/>
            <w:left w:w="0" w:type="dxa"/>
            <w:bottom w:w="0" w:type="dxa"/>
            <w:right w:w="0" w:type="dxa"/>
          </w:tblCellMar>
        </w:tblPrEx>
        <w:trPr>
          <w:trHeight w:val="709" w:hRule="exact"/>
        </w:trPr>
        <w:tc>
          <w:tcPr>
            <w:tcW w:w="2732" w:type="dxa"/>
            <w:tcBorders>
              <w:top w:val="single" w:color="auto" w:sz="4" w:space="0"/>
              <w:left w:val="single" w:color="auto" w:sz="4" w:space="0"/>
              <w:bottom w:val="nil"/>
              <w:right w:val="nil"/>
            </w:tcBorders>
            <w:shd w:val="clear" w:color="auto" w:fill="FFFFFF"/>
            <w:vAlign w:val="center"/>
          </w:tcPr>
          <w:p w14:paraId="4C191D7C">
            <w:pPr>
              <w:pStyle w:val="27"/>
              <w:spacing w:line="240" w:lineRule="auto"/>
              <w:ind w:firstLine="0"/>
              <w:jc w:val="center"/>
              <w:rPr>
                <w:rFonts w:hint="default" w:ascii="宋体" w:hAnsi="宋体" w:eastAsia="宋体" w:cs="宋体"/>
                <w:sz w:val="24"/>
                <w:lang w:val="en-US" w:eastAsia="zh-CN"/>
              </w:rPr>
            </w:pPr>
            <w:r>
              <w:rPr>
                <w:rFonts w:hint="eastAsia" w:ascii="宋体" w:hAnsi="宋体" w:eastAsia="宋体" w:cs="宋体"/>
                <w:sz w:val="24"/>
                <w:lang w:val="en-US" w:eastAsia="zh-CN"/>
              </w:rPr>
              <w:t>核心条款</w:t>
            </w:r>
          </w:p>
        </w:tc>
        <w:tc>
          <w:tcPr>
            <w:tcW w:w="6608" w:type="dxa"/>
            <w:tcBorders>
              <w:top w:val="single" w:color="auto" w:sz="4" w:space="0"/>
              <w:left w:val="single" w:color="auto" w:sz="4" w:space="0"/>
              <w:bottom w:val="nil"/>
              <w:right w:val="single" w:color="auto" w:sz="4" w:space="0"/>
            </w:tcBorders>
            <w:shd w:val="clear" w:color="auto" w:fill="FFFFFF"/>
            <w:vAlign w:val="center"/>
          </w:tcPr>
          <w:p w14:paraId="08F15CBC">
            <w:pPr>
              <w:pStyle w:val="27"/>
              <w:spacing w:line="240" w:lineRule="auto"/>
              <w:ind w:firstLine="0"/>
              <w:jc w:val="center"/>
              <w:rPr>
                <w:rFonts w:ascii="宋体" w:hAnsi="宋体" w:eastAsia="宋体" w:cs="宋体"/>
                <w:sz w:val="24"/>
                <w:lang w:val="zh-CN"/>
              </w:rPr>
            </w:pPr>
            <w:r>
              <w:rPr>
                <w:rFonts w:hint="eastAsia" w:ascii="宋体" w:hAnsi="宋体" w:eastAsia="宋体" w:cs="宋体"/>
                <w:sz w:val="24"/>
                <w:lang w:val="zh-CN"/>
              </w:rPr>
              <w:t>符合招标文件要求</w:t>
            </w:r>
          </w:p>
        </w:tc>
      </w:tr>
      <w:tr w14:paraId="6B8D2B9B">
        <w:tblPrEx>
          <w:tblCellMar>
            <w:top w:w="0" w:type="dxa"/>
            <w:left w:w="0" w:type="dxa"/>
            <w:bottom w:w="0" w:type="dxa"/>
            <w:right w:w="0" w:type="dxa"/>
          </w:tblCellMar>
        </w:tblPrEx>
        <w:trPr>
          <w:trHeight w:val="748" w:hRule="exact"/>
        </w:trPr>
        <w:tc>
          <w:tcPr>
            <w:tcW w:w="2732" w:type="dxa"/>
            <w:tcBorders>
              <w:top w:val="single" w:color="auto" w:sz="4" w:space="0"/>
              <w:left w:val="single" w:color="auto" w:sz="4" w:space="0"/>
              <w:bottom w:val="single" w:color="auto" w:sz="4" w:space="0"/>
              <w:right w:val="nil"/>
            </w:tcBorders>
            <w:shd w:val="clear" w:color="auto" w:fill="FFFFFF"/>
            <w:vAlign w:val="center"/>
          </w:tcPr>
          <w:p w14:paraId="6F7BA36D">
            <w:pPr>
              <w:pStyle w:val="27"/>
              <w:spacing w:line="240" w:lineRule="auto"/>
              <w:ind w:firstLine="0"/>
              <w:jc w:val="center"/>
              <w:rPr>
                <w:rFonts w:hint="default" w:ascii="宋体" w:hAnsi="宋体" w:eastAsia="宋体" w:cs="宋体"/>
                <w:sz w:val="24"/>
                <w:lang w:val="en-US" w:eastAsia="zh-CN"/>
              </w:rPr>
            </w:pPr>
            <w:r>
              <w:rPr>
                <w:rFonts w:hint="eastAsia" w:ascii="宋体" w:hAnsi="宋体" w:eastAsia="宋体" w:cs="宋体"/>
                <w:sz w:val="24"/>
                <w:lang w:val="en-US" w:eastAsia="zh-CN"/>
              </w:rPr>
              <w:t>响应文件份数</w:t>
            </w: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67CB2616">
            <w:pPr>
              <w:pStyle w:val="27"/>
              <w:spacing w:line="240" w:lineRule="auto"/>
              <w:ind w:firstLine="0"/>
              <w:jc w:val="center"/>
              <w:rPr>
                <w:rFonts w:ascii="宋体" w:hAnsi="宋体" w:eastAsia="宋体" w:cs="宋体"/>
                <w:sz w:val="24"/>
                <w:lang w:val="zh-CN"/>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r>
    </w:tbl>
    <w:tbl>
      <w:tblPr>
        <w:tblStyle w:val="1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7"/>
        <w:gridCol w:w="1907"/>
      </w:tblGrid>
      <w:tr w14:paraId="58A2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557" w:type="dxa"/>
            <w:vAlign w:val="center"/>
          </w:tcPr>
          <w:p w14:paraId="2820F86D">
            <w:pPr>
              <w:jc w:val="center"/>
              <w:rPr>
                <w:rFonts w:ascii="宋体" w:hAnsi="宋体" w:cs="宋体"/>
                <w:kern w:val="0"/>
                <w:sz w:val="24"/>
                <w:shd w:val="clear" w:color="auto" w:fill="FFFFFF"/>
              </w:rPr>
            </w:pPr>
            <w:r>
              <w:rPr>
                <w:rFonts w:hint="eastAsia" w:ascii="宋体" w:hAnsi="宋体" w:cs="宋体"/>
                <w:kern w:val="0"/>
                <w:sz w:val="24"/>
                <w:shd w:val="clear" w:color="auto" w:fill="FFFFFF"/>
              </w:rPr>
              <w:t>结论</w:t>
            </w:r>
          </w:p>
        </w:tc>
        <w:tc>
          <w:tcPr>
            <w:tcW w:w="1907" w:type="dxa"/>
            <w:vAlign w:val="center"/>
          </w:tcPr>
          <w:p w14:paraId="54F2485E">
            <w:pPr>
              <w:jc w:val="center"/>
              <w:rPr>
                <w:rFonts w:ascii="宋体" w:hAnsi="宋体" w:cs="宋体"/>
                <w:kern w:val="0"/>
                <w:sz w:val="24"/>
                <w:shd w:val="clear" w:color="auto" w:fill="FFFFFF"/>
              </w:rPr>
            </w:pPr>
            <w:r>
              <w:rPr>
                <w:rFonts w:hint="eastAsia" w:ascii="宋体" w:hAnsi="宋体" w:cs="宋体"/>
                <w:kern w:val="0"/>
                <w:sz w:val="24"/>
                <w:shd w:val="clear" w:color="auto" w:fill="FFFFFF"/>
              </w:rPr>
              <w:t>通过或不通过</w:t>
            </w:r>
          </w:p>
        </w:tc>
      </w:tr>
    </w:tbl>
    <w:p w14:paraId="28A64374">
      <w:pPr>
        <w:spacing w:line="500" w:lineRule="exact"/>
        <w:rPr>
          <w:rFonts w:hint="eastAsia" w:ascii="宋体" w:hAnsi="宋体" w:eastAsia="宋体" w:cs="宋体"/>
          <w:sz w:val="24"/>
        </w:rPr>
      </w:pPr>
    </w:p>
    <w:p w14:paraId="32328E9A">
      <w:pPr>
        <w:spacing w:line="500" w:lineRule="exact"/>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4D46A457">
      <w:pPr>
        <w:numPr>
          <w:ilvl w:val="0"/>
          <w:numId w:val="3"/>
        </w:numPr>
        <w:spacing w:line="500" w:lineRule="exact"/>
        <w:ind w:firstLine="427" w:firstLineChars="178"/>
        <w:rPr>
          <w:rFonts w:hint="eastAsia" w:ascii="宋体" w:hAnsi="宋体" w:eastAsia="宋体" w:cs="宋体"/>
          <w:sz w:val="24"/>
        </w:rPr>
      </w:pPr>
      <w:r>
        <w:rPr>
          <w:rFonts w:hint="eastAsia" w:ascii="宋体" w:hAnsi="宋体" w:eastAsia="宋体" w:cs="宋体"/>
          <w:sz w:val="24"/>
        </w:rPr>
        <w:t>对符合性检查未通过者，不应进入下一步评审。</w:t>
      </w:r>
    </w:p>
    <w:p w14:paraId="4E60FA25">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8"/>
        <w:tblW w:w="10647" w:type="dxa"/>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5"/>
        <w:gridCol w:w="897"/>
        <w:gridCol w:w="4680"/>
        <w:gridCol w:w="885"/>
        <w:gridCol w:w="990"/>
        <w:gridCol w:w="990"/>
        <w:gridCol w:w="960"/>
      </w:tblGrid>
      <w:tr w14:paraId="6E33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245" w:type="dxa"/>
            <w:vMerge w:val="restart"/>
            <w:noWrap w:val="0"/>
            <w:tcMar>
              <w:top w:w="0" w:type="dxa"/>
              <w:left w:w="105" w:type="dxa"/>
              <w:bottom w:w="0" w:type="dxa"/>
              <w:right w:w="105" w:type="dxa"/>
            </w:tcMar>
            <w:vAlign w:val="center"/>
          </w:tcPr>
          <w:p w14:paraId="57BD61B9">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评分项目</w:t>
            </w:r>
          </w:p>
        </w:tc>
        <w:tc>
          <w:tcPr>
            <w:tcW w:w="897" w:type="dxa"/>
            <w:vMerge w:val="restart"/>
            <w:noWrap w:val="0"/>
            <w:tcMar>
              <w:top w:w="0" w:type="dxa"/>
              <w:left w:w="105" w:type="dxa"/>
              <w:bottom w:w="0" w:type="dxa"/>
              <w:right w:w="105" w:type="dxa"/>
            </w:tcMar>
            <w:vAlign w:val="center"/>
          </w:tcPr>
          <w:p w14:paraId="2A6E5650">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标准分</w:t>
            </w:r>
          </w:p>
        </w:tc>
        <w:tc>
          <w:tcPr>
            <w:tcW w:w="4680" w:type="dxa"/>
            <w:vMerge w:val="restart"/>
            <w:noWrap w:val="0"/>
            <w:tcMar>
              <w:top w:w="0" w:type="dxa"/>
              <w:left w:w="105" w:type="dxa"/>
              <w:bottom w:w="0" w:type="dxa"/>
              <w:right w:w="105" w:type="dxa"/>
            </w:tcMar>
            <w:vAlign w:val="center"/>
          </w:tcPr>
          <w:p w14:paraId="237A4EF2">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评分标准</w:t>
            </w:r>
          </w:p>
        </w:tc>
        <w:tc>
          <w:tcPr>
            <w:tcW w:w="3825" w:type="dxa"/>
            <w:gridSpan w:val="4"/>
            <w:noWrap w:val="0"/>
            <w:tcMar>
              <w:top w:w="0" w:type="dxa"/>
              <w:left w:w="105" w:type="dxa"/>
              <w:bottom w:w="0" w:type="dxa"/>
              <w:right w:w="105" w:type="dxa"/>
            </w:tcMar>
            <w:vAlign w:val="center"/>
          </w:tcPr>
          <w:p w14:paraId="6B160F44">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得分</w:t>
            </w:r>
          </w:p>
        </w:tc>
      </w:tr>
      <w:tr w14:paraId="201A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1245" w:type="dxa"/>
            <w:vMerge w:val="continue"/>
            <w:noWrap w:val="0"/>
            <w:vAlign w:val="center"/>
          </w:tcPr>
          <w:p w14:paraId="06A9AF2E">
            <w:pPr>
              <w:widowControl/>
              <w:jc w:val="left"/>
              <w:rPr>
                <w:rFonts w:ascii="宋体" w:hAnsi="宋体" w:cs="宋体"/>
                <w:kern w:val="0"/>
                <w:sz w:val="24"/>
                <w:highlight w:val="none"/>
              </w:rPr>
            </w:pPr>
          </w:p>
        </w:tc>
        <w:tc>
          <w:tcPr>
            <w:tcW w:w="897" w:type="dxa"/>
            <w:vMerge w:val="continue"/>
            <w:noWrap w:val="0"/>
            <w:vAlign w:val="center"/>
          </w:tcPr>
          <w:p w14:paraId="6CB086C9">
            <w:pPr>
              <w:widowControl/>
              <w:jc w:val="left"/>
              <w:rPr>
                <w:rFonts w:ascii="宋体" w:hAnsi="宋体" w:cs="宋体"/>
                <w:kern w:val="0"/>
                <w:sz w:val="24"/>
                <w:highlight w:val="none"/>
              </w:rPr>
            </w:pPr>
          </w:p>
        </w:tc>
        <w:tc>
          <w:tcPr>
            <w:tcW w:w="4680" w:type="dxa"/>
            <w:vMerge w:val="continue"/>
            <w:noWrap w:val="0"/>
            <w:vAlign w:val="center"/>
          </w:tcPr>
          <w:p w14:paraId="7EBDB8CF">
            <w:pPr>
              <w:widowControl/>
              <w:jc w:val="left"/>
              <w:rPr>
                <w:rFonts w:ascii="宋体" w:hAnsi="宋体" w:cs="宋体"/>
                <w:kern w:val="0"/>
                <w:sz w:val="24"/>
                <w:highlight w:val="none"/>
              </w:rPr>
            </w:pPr>
          </w:p>
        </w:tc>
        <w:tc>
          <w:tcPr>
            <w:tcW w:w="885" w:type="dxa"/>
            <w:noWrap w:val="0"/>
            <w:tcMar>
              <w:top w:w="0" w:type="dxa"/>
              <w:left w:w="105" w:type="dxa"/>
              <w:bottom w:w="0" w:type="dxa"/>
              <w:right w:w="105" w:type="dxa"/>
            </w:tcMar>
            <w:vAlign w:val="center"/>
          </w:tcPr>
          <w:p w14:paraId="390F7BCA">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1号</w:t>
            </w:r>
          </w:p>
        </w:tc>
        <w:tc>
          <w:tcPr>
            <w:tcW w:w="990" w:type="dxa"/>
            <w:noWrap w:val="0"/>
            <w:tcMar>
              <w:top w:w="0" w:type="dxa"/>
              <w:left w:w="105" w:type="dxa"/>
              <w:bottom w:w="0" w:type="dxa"/>
              <w:right w:w="105" w:type="dxa"/>
            </w:tcMar>
            <w:vAlign w:val="center"/>
          </w:tcPr>
          <w:p w14:paraId="3791BFEB">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2号</w:t>
            </w:r>
          </w:p>
        </w:tc>
        <w:tc>
          <w:tcPr>
            <w:tcW w:w="990" w:type="dxa"/>
            <w:noWrap w:val="0"/>
            <w:tcMar>
              <w:top w:w="0" w:type="dxa"/>
              <w:left w:w="105" w:type="dxa"/>
              <w:bottom w:w="0" w:type="dxa"/>
              <w:right w:w="105" w:type="dxa"/>
            </w:tcMar>
            <w:vAlign w:val="center"/>
          </w:tcPr>
          <w:p w14:paraId="62AF95FF">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3号</w:t>
            </w:r>
          </w:p>
        </w:tc>
        <w:tc>
          <w:tcPr>
            <w:tcW w:w="960" w:type="dxa"/>
            <w:noWrap w:val="0"/>
            <w:tcMar>
              <w:top w:w="0" w:type="dxa"/>
              <w:left w:w="105" w:type="dxa"/>
              <w:bottom w:w="0" w:type="dxa"/>
              <w:right w:w="105" w:type="dxa"/>
            </w:tcMar>
            <w:vAlign w:val="center"/>
          </w:tcPr>
          <w:p w14:paraId="7C875BF9">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4号</w:t>
            </w:r>
          </w:p>
        </w:tc>
      </w:tr>
      <w:tr w14:paraId="5E4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1245" w:type="dxa"/>
            <w:noWrap w:val="0"/>
            <w:tcMar>
              <w:top w:w="0" w:type="dxa"/>
              <w:left w:w="105" w:type="dxa"/>
              <w:bottom w:w="0" w:type="dxa"/>
              <w:right w:w="105" w:type="dxa"/>
            </w:tcMar>
            <w:vAlign w:val="center"/>
          </w:tcPr>
          <w:p w14:paraId="0EE6BE13">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投标报价</w:t>
            </w:r>
          </w:p>
        </w:tc>
        <w:tc>
          <w:tcPr>
            <w:tcW w:w="897" w:type="dxa"/>
            <w:noWrap w:val="0"/>
            <w:tcMar>
              <w:top w:w="0" w:type="dxa"/>
              <w:left w:w="105" w:type="dxa"/>
              <w:bottom w:w="0" w:type="dxa"/>
              <w:right w:w="105" w:type="dxa"/>
            </w:tcMar>
            <w:vAlign w:val="center"/>
          </w:tcPr>
          <w:p w14:paraId="0B9A030F">
            <w:pPr>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30</w:t>
            </w:r>
          </w:p>
        </w:tc>
        <w:tc>
          <w:tcPr>
            <w:tcW w:w="4680" w:type="dxa"/>
            <w:noWrap w:val="0"/>
            <w:tcMar>
              <w:top w:w="0" w:type="dxa"/>
              <w:left w:w="105" w:type="dxa"/>
              <w:bottom w:w="0" w:type="dxa"/>
              <w:right w:w="105" w:type="dxa"/>
            </w:tcMar>
            <w:vAlign w:val="center"/>
          </w:tcPr>
          <w:p w14:paraId="0C3446D3">
            <w:pPr>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olor w:val="auto"/>
                <w:szCs w:val="21"/>
                <w:highlight w:val="none"/>
                <w:lang w:val="en-US" w:eastAsia="zh-CN"/>
              </w:rPr>
              <w:t>30</w:t>
            </w:r>
          </w:p>
        </w:tc>
        <w:tc>
          <w:tcPr>
            <w:tcW w:w="885" w:type="dxa"/>
            <w:noWrap w:val="0"/>
            <w:tcMar>
              <w:top w:w="0" w:type="dxa"/>
              <w:left w:w="105" w:type="dxa"/>
              <w:bottom w:w="0" w:type="dxa"/>
              <w:right w:w="105" w:type="dxa"/>
            </w:tcMar>
            <w:vAlign w:val="center"/>
          </w:tcPr>
          <w:p w14:paraId="10569E58">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76B9646B">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6C1BD5DD">
            <w:pPr>
              <w:widowControl/>
              <w:jc w:val="left"/>
              <w:rPr>
                <w:rFonts w:ascii="宋体" w:hAnsi="宋体" w:cs="宋体"/>
                <w:kern w:val="0"/>
                <w:sz w:val="24"/>
                <w:highlight w:val="none"/>
              </w:rPr>
            </w:pPr>
          </w:p>
        </w:tc>
        <w:tc>
          <w:tcPr>
            <w:tcW w:w="960" w:type="dxa"/>
            <w:noWrap w:val="0"/>
            <w:tcMar>
              <w:top w:w="0" w:type="dxa"/>
              <w:left w:w="105" w:type="dxa"/>
              <w:bottom w:w="0" w:type="dxa"/>
              <w:right w:w="105" w:type="dxa"/>
            </w:tcMar>
            <w:vAlign w:val="center"/>
          </w:tcPr>
          <w:p w14:paraId="65C56C26">
            <w:pPr>
              <w:widowControl/>
              <w:jc w:val="left"/>
              <w:rPr>
                <w:rFonts w:ascii="宋体" w:hAnsi="宋体" w:cs="宋体"/>
                <w:kern w:val="0"/>
                <w:sz w:val="24"/>
                <w:highlight w:val="none"/>
              </w:rPr>
            </w:pPr>
          </w:p>
        </w:tc>
      </w:tr>
      <w:tr w14:paraId="00FD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1245" w:type="dxa"/>
            <w:noWrap w:val="0"/>
            <w:tcMar>
              <w:top w:w="0" w:type="dxa"/>
              <w:left w:w="105" w:type="dxa"/>
              <w:bottom w:w="0" w:type="dxa"/>
              <w:right w:w="105" w:type="dxa"/>
            </w:tcMar>
            <w:vAlign w:val="center"/>
          </w:tcPr>
          <w:p w14:paraId="649C3F68">
            <w:pPr>
              <w:adjustRightInd w:val="0"/>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项目组织结构及团队情况</w:t>
            </w:r>
          </w:p>
          <w:p w14:paraId="2E90ACAC">
            <w:pPr>
              <w:widowControl/>
              <w:spacing w:before="150" w:after="150" w:line="360" w:lineRule="atLeast"/>
              <w:jc w:val="center"/>
              <w:rPr>
                <w:rFonts w:hint="eastAsia" w:ascii="宋体" w:hAnsi="宋体" w:cs="宋体"/>
                <w:kern w:val="0"/>
                <w:sz w:val="24"/>
                <w:highlight w:val="none"/>
              </w:rPr>
            </w:pPr>
          </w:p>
        </w:tc>
        <w:tc>
          <w:tcPr>
            <w:tcW w:w="897" w:type="dxa"/>
            <w:noWrap w:val="0"/>
            <w:tcMar>
              <w:top w:w="0" w:type="dxa"/>
              <w:left w:w="105" w:type="dxa"/>
              <w:bottom w:w="0" w:type="dxa"/>
              <w:right w:w="105" w:type="dxa"/>
            </w:tcMar>
            <w:vAlign w:val="center"/>
          </w:tcPr>
          <w:p w14:paraId="1A9C0924">
            <w:pPr>
              <w:widowControl/>
              <w:spacing w:before="150" w:after="150" w:line="360" w:lineRule="atLeast"/>
              <w:jc w:val="center"/>
              <w:rPr>
                <w:rFonts w:hint="default" w:ascii="宋体" w:hAnsi="宋体" w:cs="宋体"/>
                <w:sz w:val="24"/>
                <w:szCs w:val="28"/>
                <w:highlight w:val="none"/>
                <w:lang w:val="en-US" w:eastAsia="zh-CN"/>
              </w:rPr>
            </w:pPr>
            <w:r>
              <w:rPr>
                <w:rFonts w:hint="eastAsia" w:ascii="宋体" w:hAnsi="宋体" w:cs="宋体"/>
                <w:sz w:val="24"/>
                <w:szCs w:val="28"/>
                <w:highlight w:val="none"/>
                <w:lang w:val="en-US" w:eastAsia="zh-CN"/>
              </w:rPr>
              <w:t>10</w:t>
            </w:r>
          </w:p>
        </w:tc>
        <w:tc>
          <w:tcPr>
            <w:tcW w:w="4680" w:type="dxa"/>
            <w:noWrap w:val="0"/>
            <w:tcMar>
              <w:top w:w="0" w:type="dxa"/>
              <w:left w:w="105" w:type="dxa"/>
              <w:bottom w:w="0" w:type="dxa"/>
              <w:right w:w="105" w:type="dxa"/>
            </w:tcMar>
            <w:vAlign w:val="center"/>
          </w:tcPr>
          <w:p w14:paraId="5A071125">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根据投标人针对本项目服务团队的组织结构和人员配备情况进行综合评价：</w:t>
            </w:r>
          </w:p>
          <w:p w14:paraId="48CF6655">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（1）组织机构完善、合理，团队人员构成专业性强、经验丰富符合项目特点的，得 </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p w14:paraId="640BD599">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（2）组织机构健全、合理，团队人员构成和专业性较好，相关经验较丰富，符合项目需求的，得</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 分；</w:t>
            </w:r>
          </w:p>
          <w:p w14:paraId="4E851A16">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（3）组织机构和人员构成基本合理，专业性和相关经验有欠缺，得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5BB3595D">
            <w:pPr>
              <w:adjustRightInd w:val="0"/>
              <w:snapToGrid w:val="0"/>
              <w:spacing w:line="360" w:lineRule="auto"/>
              <w:rPr>
                <w:rFonts w:hint="eastAsia" w:ascii="宋体" w:hAnsi="宋体" w:cs="宋体"/>
                <w:kern w:val="0"/>
                <w:sz w:val="24"/>
                <w:highlight w:val="none"/>
              </w:rPr>
            </w:pPr>
            <w:r>
              <w:rPr>
                <w:rFonts w:hint="eastAsia" w:ascii="宋体" w:hAnsi="宋体"/>
                <w:color w:val="auto"/>
                <w:szCs w:val="21"/>
                <w:highlight w:val="none"/>
              </w:rPr>
              <w:t>（4）缺项，得 0 分。</w:t>
            </w:r>
          </w:p>
        </w:tc>
        <w:tc>
          <w:tcPr>
            <w:tcW w:w="885" w:type="dxa"/>
            <w:noWrap w:val="0"/>
            <w:tcMar>
              <w:top w:w="0" w:type="dxa"/>
              <w:left w:w="105" w:type="dxa"/>
              <w:bottom w:w="0" w:type="dxa"/>
              <w:right w:w="105" w:type="dxa"/>
            </w:tcMar>
            <w:vAlign w:val="center"/>
          </w:tcPr>
          <w:p w14:paraId="764C2CD6">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0B22466E">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54ABCE36">
            <w:pPr>
              <w:widowControl/>
              <w:jc w:val="left"/>
              <w:rPr>
                <w:rFonts w:ascii="宋体" w:hAnsi="宋体" w:cs="宋体"/>
                <w:kern w:val="0"/>
                <w:sz w:val="24"/>
                <w:highlight w:val="none"/>
              </w:rPr>
            </w:pPr>
          </w:p>
        </w:tc>
        <w:tc>
          <w:tcPr>
            <w:tcW w:w="960" w:type="dxa"/>
            <w:noWrap w:val="0"/>
            <w:tcMar>
              <w:top w:w="0" w:type="dxa"/>
              <w:left w:w="105" w:type="dxa"/>
              <w:bottom w:w="0" w:type="dxa"/>
              <w:right w:w="105" w:type="dxa"/>
            </w:tcMar>
            <w:vAlign w:val="center"/>
          </w:tcPr>
          <w:p w14:paraId="4691F366">
            <w:pPr>
              <w:widowControl/>
              <w:jc w:val="left"/>
              <w:rPr>
                <w:rFonts w:ascii="宋体" w:hAnsi="宋体" w:cs="宋体"/>
                <w:kern w:val="0"/>
                <w:sz w:val="24"/>
                <w:highlight w:val="none"/>
              </w:rPr>
            </w:pPr>
          </w:p>
        </w:tc>
      </w:tr>
      <w:tr w14:paraId="4F23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1245" w:type="dxa"/>
            <w:noWrap w:val="0"/>
            <w:tcMar>
              <w:top w:w="0" w:type="dxa"/>
              <w:left w:w="105" w:type="dxa"/>
              <w:bottom w:w="0" w:type="dxa"/>
              <w:right w:w="105" w:type="dxa"/>
            </w:tcMar>
            <w:vAlign w:val="center"/>
          </w:tcPr>
          <w:p w14:paraId="52F88A0D">
            <w:pPr>
              <w:adjustRightInd w:val="0"/>
              <w:snapToGrid w:val="0"/>
              <w:spacing w:line="360" w:lineRule="auto"/>
              <w:jc w:val="center"/>
              <w:rPr>
                <w:rFonts w:hint="eastAsia" w:ascii="宋体" w:hAnsi="宋体" w:cs="宋体"/>
                <w:kern w:val="0"/>
                <w:sz w:val="24"/>
                <w:highlight w:val="none"/>
              </w:rPr>
            </w:pPr>
            <w:r>
              <w:rPr>
                <w:rFonts w:hint="eastAsia" w:ascii="宋体" w:hAnsi="宋体"/>
                <w:color w:val="auto"/>
                <w:szCs w:val="21"/>
                <w:highlight w:val="none"/>
                <w:lang w:val="en-US" w:eastAsia="zh-CN"/>
              </w:rPr>
              <w:t>技术要求</w:t>
            </w:r>
          </w:p>
        </w:tc>
        <w:tc>
          <w:tcPr>
            <w:tcW w:w="897" w:type="dxa"/>
            <w:noWrap w:val="0"/>
            <w:tcMar>
              <w:top w:w="0" w:type="dxa"/>
              <w:left w:w="105" w:type="dxa"/>
              <w:bottom w:w="0" w:type="dxa"/>
              <w:right w:w="105" w:type="dxa"/>
            </w:tcMar>
            <w:vAlign w:val="center"/>
          </w:tcPr>
          <w:p w14:paraId="4E88E93B">
            <w:pPr>
              <w:widowControl/>
              <w:spacing w:before="150" w:after="150" w:line="360" w:lineRule="atLeast"/>
              <w:jc w:val="center"/>
              <w:rPr>
                <w:rFonts w:hint="default" w:ascii="宋体" w:hAnsi="宋体" w:cs="宋体"/>
                <w:sz w:val="24"/>
                <w:szCs w:val="28"/>
                <w:highlight w:val="none"/>
                <w:lang w:val="en-US" w:eastAsia="zh-CN"/>
              </w:rPr>
            </w:pPr>
            <w:r>
              <w:rPr>
                <w:rFonts w:hint="eastAsia" w:ascii="宋体" w:hAnsi="宋体" w:cs="宋体"/>
                <w:sz w:val="24"/>
                <w:szCs w:val="28"/>
                <w:highlight w:val="none"/>
                <w:lang w:val="en-US" w:eastAsia="zh-CN"/>
              </w:rPr>
              <w:t>20</w:t>
            </w:r>
          </w:p>
        </w:tc>
        <w:tc>
          <w:tcPr>
            <w:tcW w:w="4680" w:type="dxa"/>
            <w:noWrap w:val="0"/>
            <w:tcMar>
              <w:top w:w="0" w:type="dxa"/>
              <w:left w:w="105" w:type="dxa"/>
              <w:bottom w:w="0" w:type="dxa"/>
              <w:right w:w="105" w:type="dxa"/>
            </w:tcMar>
            <w:vAlign w:val="center"/>
          </w:tcPr>
          <w:p w14:paraId="51735905">
            <w:pPr>
              <w:widowControl/>
              <w:spacing w:before="150" w:after="150" w:line="360" w:lineRule="atLeast"/>
              <w:jc w:val="left"/>
              <w:rPr>
                <w:rFonts w:hint="default" w:ascii="宋体" w:hAnsi="宋体"/>
                <w:color w:val="auto"/>
                <w:szCs w:val="21"/>
                <w:highlight w:val="none"/>
                <w:lang w:val="en-US"/>
              </w:rPr>
            </w:pPr>
            <w:r>
              <w:rPr>
                <w:rFonts w:hint="eastAsia" w:ascii="宋体" w:hAnsi="宋体"/>
                <w:color w:val="auto"/>
                <w:szCs w:val="21"/>
                <w:highlight w:val="none"/>
                <w:lang w:val="en-US" w:eastAsia="zh-CN"/>
              </w:rPr>
              <w:t>核心条款满足采购文件要求下，其它条款完全满足采购文件或优于采购文件技术要求的得20分，每有一项负偏离减2分，减完为止。</w:t>
            </w:r>
          </w:p>
        </w:tc>
        <w:tc>
          <w:tcPr>
            <w:tcW w:w="885" w:type="dxa"/>
            <w:noWrap w:val="0"/>
            <w:tcMar>
              <w:top w:w="0" w:type="dxa"/>
              <w:left w:w="105" w:type="dxa"/>
              <w:bottom w:w="0" w:type="dxa"/>
              <w:right w:w="105" w:type="dxa"/>
            </w:tcMar>
            <w:vAlign w:val="center"/>
          </w:tcPr>
          <w:p w14:paraId="40BB6010">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365DD515">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66CB2E4A">
            <w:pPr>
              <w:widowControl/>
              <w:jc w:val="left"/>
              <w:rPr>
                <w:rFonts w:ascii="宋体" w:hAnsi="宋体" w:cs="宋体"/>
                <w:kern w:val="0"/>
                <w:sz w:val="24"/>
                <w:highlight w:val="none"/>
              </w:rPr>
            </w:pPr>
          </w:p>
        </w:tc>
        <w:tc>
          <w:tcPr>
            <w:tcW w:w="960" w:type="dxa"/>
            <w:noWrap w:val="0"/>
            <w:tcMar>
              <w:top w:w="0" w:type="dxa"/>
              <w:left w:w="105" w:type="dxa"/>
              <w:bottom w:w="0" w:type="dxa"/>
              <w:right w:w="105" w:type="dxa"/>
            </w:tcMar>
            <w:vAlign w:val="center"/>
          </w:tcPr>
          <w:p w14:paraId="5AB1C4DA">
            <w:pPr>
              <w:widowControl/>
              <w:jc w:val="left"/>
              <w:rPr>
                <w:rFonts w:ascii="宋体" w:hAnsi="宋体" w:cs="宋体"/>
                <w:kern w:val="0"/>
                <w:sz w:val="24"/>
                <w:highlight w:val="none"/>
              </w:rPr>
            </w:pPr>
          </w:p>
        </w:tc>
      </w:tr>
      <w:tr w14:paraId="0637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245" w:type="dxa"/>
            <w:noWrap w:val="0"/>
            <w:tcMar>
              <w:top w:w="0" w:type="dxa"/>
              <w:left w:w="105" w:type="dxa"/>
              <w:bottom w:w="0" w:type="dxa"/>
              <w:right w:w="105" w:type="dxa"/>
            </w:tcMar>
            <w:vAlign w:val="center"/>
          </w:tcPr>
          <w:p w14:paraId="2DAFCF12">
            <w:pPr>
              <w:widowControl/>
              <w:spacing w:line="315" w:lineRule="atLeast"/>
              <w:jc w:val="center"/>
              <w:rPr>
                <w:rFonts w:ascii="宋体" w:hAnsi="宋体" w:cs="宋体"/>
                <w:kern w:val="0"/>
                <w:sz w:val="24"/>
                <w:highlight w:val="none"/>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整体维保方案</w:t>
            </w:r>
          </w:p>
        </w:tc>
        <w:tc>
          <w:tcPr>
            <w:tcW w:w="897" w:type="dxa"/>
            <w:noWrap w:val="0"/>
            <w:tcMar>
              <w:top w:w="0" w:type="dxa"/>
              <w:left w:w="105" w:type="dxa"/>
              <w:bottom w:w="0" w:type="dxa"/>
              <w:right w:w="105" w:type="dxa"/>
            </w:tcMar>
            <w:vAlign w:val="center"/>
          </w:tcPr>
          <w:p w14:paraId="476EF499">
            <w:pPr>
              <w:widowControl/>
              <w:spacing w:line="315" w:lineRule="atLeas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20</w:t>
            </w:r>
          </w:p>
        </w:tc>
        <w:tc>
          <w:tcPr>
            <w:tcW w:w="4680" w:type="dxa"/>
            <w:noWrap w:val="0"/>
            <w:tcMar>
              <w:top w:w="0" w:type="dxa"/>
              <w:left w:w="105" w:type="dxa"/>
              <w:bottom w:w="0" w:type="dxa"/>
              <w:right w:w="105" w:type="dxa"/>
            </w:tcMar>
            <w:vAlign w:val="center"/>
          </w:tcPr>
          <w:p w14:paraId="61CA83EC">
            <w:pPr>
              <w:spacing w:line="360" w:lineRule="auto"/>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供应商对项目采购内容及要求的理解，实施方案中目标任务、对项目实施重点和关键点分析，解决方案的针对性等情况进行评审：</w:t>
            </w:r>
          </w:p>
          <w:p w14:paraId="3EC226FA">
            <w:pPr>
              <w:spacing w:line="360" w:lineRule="auto"/>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1 ) 供应商能够充分理解采购内容及要求，项目目标任务明确，对项目实施重点、关键点分析透彻，提供了内容完整、详实可行的项目服务方案，解决方案针对性强，得</w:t>
            </w:r>
            <w:r>
              <w:rPr>
                <w:rFonts w:hint="eastAsia" w:cs="Times New Roman"/>
                <w:color w:val="000000" w:themeColor="text1"/>
                <w:kern w:val="2"/>
                <w:sz w:val="21"/>
                <w:szCs w:val="24"/>
                <w:highlight w:val="none"/>
                <w:lang w:val="en-US" w:eastAsia="zh-CN" w:bidi="ar-SA"/>
                <w14:textFill>
                  <w14:solidFill>
                    <w14:schemeClr w14:val="tx1"/>
                  </w14:solidFill>
                </w14:textFill>
              </w:rPr>
              <w:t>20</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分；</w:t>
            </w:r>
          </w:p>
          <w:p w14:paraId="6695A72F">
            <w:pPr>
              <w:spacing w:line="360" w:lineRule="auto"/>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 xml:space="preserve">2 ) 供应商基本理解采购内容及要求，项目目标任务较明确，但分析的不透彻，提供了通用、简单的方案，解决方案有一定的针对性，得 </w:t>
            </w:r>
            <w:r>
              <w:rPr>
                <w:rFonts w:hint="eastAsia" w:cs="Times New Roman"/>
                <w:color w:val="000000" w:themeColor="text1"/>
                <w:kern w:val="2"/>
                <w:sz w:val="21"/>
                <w:szCs w:val="24"/>
                <w:highlight w:val="none"/>
                <w:lang w:val="en-US" w:eastAsia="zh-CN" w:bidi="ar-SA"/>
                <w14:textFill>
                  <w14:solidFill>
                    <w14:schemeClr w14:val="tx1"/>
                  </w14:solidFill>
                </w14:textFill>
              </w:rPr>
              <w:t>15</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分；</w:t>
            </w:r>
          </w:p>
          <w:p w14:paraId="42BC1234">
            <w:pPr>
              <w:spacing w:line="360" w:lineRule="auto"/>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 xml:space="preserve">3) 供应商理解采购内容及要求中的部分内容，但服务的重点、关键点分析的不透彻，方案不够完整，针对性差，得 </w:t>
            </w:r>
            <w:r>
              <w:rPr>
                <w:rFonts w:hint="eastAsia" w:cs="Times New Roman"/>
                <w:color w:val="000000" w:themeColor="text1"/>
                <w:kern w:val="2"/>
                <w:sz w:val="21"/>
                <w:szCs w:val="24"/>
                <w:highlight w:val="none"/>
                <w:lang w:val="en-US" w:eastAsia="zh-CN" w:bidi="ar-SA"/>
                <w14:textFill>
                  <w14:solidFill>
                    <w14:schemeClr w14:val="tx1"/>
                  </w14:solidFill>
                </w14:textFill>
              </w:rPr>
              <w:t>10</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分</w:t>
            </w:r>
            <w:r>
              <w:rPr>
                <w:rFonts w:hint="eastAsia" w:cs="Times New Roman"/>
                <w:color w:val="000000" w:themeColor="text1"/>
                <w:kern w:val="2"/>
                <w:sz w:val="21"/>
                <w:szCs w:val="24"/>
                <w:highlight w:val="none"/>
                <w:lang w:val="en-US" w:eastAsia="zh-CN" w:bidi="ar-SA"/>
                <w14:textFill>
                  <w14:solidFill>
                    <w14:schemeClr w14:val="tx1"/>
                  </w14:solidFill>
                </w14:textFill>
              </w:rPr>
              <w:t>；</w:t>
            </w:r>
          </w:p>
          <w:p w14:paraId="5E8005ED">
            <w:pPr>
              <w:widowControl/>
              <w:spacing w:line="315" w:lineRule="atLeast"/>
              <w:jc w:val="left"/>
              <w:rPr>
                <w:rFonts w:hint="eastAsia" w:ascii="宋体" w:hAnsi="宋体" w:eastAsia="宋体" w:cs="宋体"/>
                <w:kern w:val="0"/>
                <w:sz w:val="24"/>
                <w:highlight w:val="none"/>
                <w:lang w:eastAsia="zh-CN"/>
              </w:rPr>
            </w:pP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4）方案不可行，得 0 分</w:t>
            </w:r>
            <w:r>
              <w:rPr>
                <w:rFonts w:hint="eastAsia" w:cs="Times New Roman"/>
                <w:b w:val="0"/>
                <w:color w:val="000000" w:themeColor="text1"/>
                <w:kern w:val="2"/>
                <w:sz w:val="21"/>
                <w:szCs w:val="24"/>
                <w:highlight w:val="none"/>
                <w:lang w:val="en-US" w:eastAsia="zh-CN" w:bidi="ar-SA"/>
                <w14:textFill>
                  <w14:solidFill>
                    <w14:schemeClr w14:val="tx1"/>
                  </w14:solidFill>
                </w14:textFill>
              </w:rPr>
              <w:t>；</w:t>
            </w:r>
          </w:p>
        </w:tc>
        <w:tc>
          <w:tcPr>
            <w:tcW w:w="885" w:type="dxa"/>
            <w:noWrap w:val="0"/>
            <w:tcMar>
              <w:top w:w="0" w:type="dxa"/>
              <w:left w:w="105" w:type="dxa"/>
              <w:bottom w:w="0" w:type="dxa"/>
              <w:right w:w="105" w:type="dxa"/>
            </w:tcMar>
            <w:vAlign w:val="center"/>
          </w:tcPr>
          <w:p w14:paraId="35EB8DF0">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285B46A2">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235086EB">
            <w:pPr>
              <w:widowControl/>
              <w:jc w:val="left"/>
              <w:rPr>
                <w:rFonts w:ascii="宋体" w:hAnsi="宋体" w:cs="宋体"/>
                <w:kern w:val="0"/>
                <w:sz w:val="24"/>
                <w:highlight w:val="none"/>
              </w:rPr>
            </w:pPr>
          </w:p>
        </w:tc>
        <w:tc>
          <w:tcPr>
            <w:tcW w:w="960" w:type="dxa"/>
            <w:noWrap w:val="0"/>
            <w:tcMar>
              <w:top w:w="0" w:type="dxa"/>
              <w:left w:w="105" w:type="dxa"/>
              <w:bottom w:w="0" w:type="dxa"/>
              <w:right w:w="105" w:type="dxa"/>
            </w:tcMar>
            <w:vAlign w:val="center"/>
          </w:tcPr>
          <w:p w14:paraId="0F9FA3AE">
            <w:pPr>
              <w:widowControl/>
              <w:jc w:val="left"/>
              <w:rPr>
                <w:rFonts w:ascii="宋体" w:hAnsi="宋体" w:cs="宋体"/>
                <w:kern w:val="0"/>
                <w:sz w:val="24"/>
                <w:highlight w:val="none"/>
              </w:rPr>
            </w:pPr>
          </w:p>
        </w:tc>
      </w:tr>
      <w:tr w14:paraId="5365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1245" w:type="dxa"/>
            <w:noWrap w:val="0"/>
            <w:tcMar>
              <w:top w:w="0" w:type="dxa"/>
              <w:left w:w="105" w:type="dxa"/>
              <w:bottom w:w="0" w:type="dxa"/>
              <w:right w:w="105" w:type="dxa"/>
            </w:tcMar>
            <w:vAlign w:val="center"/>
          </w:tcPr>
          <w:p w14:paraId="0995B1D2">
            <w:pPr>
              <w:widowControl/>
              <w:spacing w:line="315" w:lineRule="atLeast"/>
              <w:jc w:val="center"/>
              <w:rPr>
                <w:rFonts w:hint="eastAsia" w:ascii="宋体" w:hAnsi="宋体" w:cs="宋体"/>
                <w:kern w:val="0"/>
                <w:sz w:val="24"/>
                <w:highlight w:val="none"/>
              </w:rPr>
            </w:pPr>
            <w:r>
              <w:rPr>
                <w:rFonts w:hint="eastAsia" w:ascii="宋体" w:hAnsi="宋体" w:cs="宋体"/>
                <w:kern w:val="0"/>
                <w:sz w:val="24"/>
                <w:highlight w:val="none"/>
              </w:rPr>
              <w:t>故障</w:t>
            </w:r>
            <w:r>
              <w:rPr>
                <w:rFonts w:hint="eastAsia" w:ascii="宋体" w:hAnsi="宋体" w:cs="宋体"/>
                <w:kern w:val="0"/>
                <w:sz w:val="24"/>
                <w:highlight w:val="none"/>
                <w:lang w:val="en-US" w:eastAsia="zh-CN"/>
              </w:rPr>
              <w:t>应急</w:t>
            </w:r>
            <w:r>
              <w:rPr>
                <w:rFonts w:hint="eastAsia" w:ascii="宋体" w:hAnsi="宋体" w:cs="宋体"/>
                <w:kern w:val="0"/>
                <w:sz w:val="24"/>
                <w:highlight w:val="none"/>
              </w:rPr>
              <w:t>处理方案</w:t>
            </w:r>
          </w:p>
          <w:p w14:paraId="0D1E7170">
            <w:pPr>
              <w:widowControl/>
              <w:spacing w:line="315" w:lineRule="atLeast"/>
              <w:jc w:val="center"/>
              <w:rPr>
                <w:rFonts w:ascii="宋体" w:hAnsi="宋体" w:cs="宋体"/>
                <w:kern w:val="0"/>
                <w:sz w:val="24"/>
                <w:highlight w:val="none"/>
              </w:rPr>
            </w:pPr>
          </w:p>
        </w:tc>
        <w:tc>
          <w:tcPr>
            <w:tcW w:w="897" w:type="dxa"/>
            <w:noWrap w:val="0"/>
            <w:tcMar>
              <w:top w:w="0" w:type="dxa"/>
              <w:left w:w="105" w:type="dxa"/>
              <w:bottom w:w="0" w:type="dxa"/>
              <w:right w:w="105" w:type="dxa"/>
            </w:tcMar>
            <w:vAlign w:val="center"/>
          </w:tcPr>
          <w:p w14:paraId="773C0244">
            <w:pPr>
              <w:widowControl/>
              <w:spacing w:line="315" w:lineRule="atLeas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14</w:t>
            </w:r>
          </w:p>
        </w:tc>
        <w:tc>
          <w:tcPr>
            <w:tcW w:w="4680" w:type="dxa"/>
            <w:noWrap w:val="0"/>
            <w:tcMar>
              <w:top w:w="0" w:type="dxa"/>
              <w:left w:w="105" w:type="dxa"/>
              <w:bottom w:w="0" w:type="dxa"/>
              <w:right w:w="105" w:type="dxa"/>
            </w:tcMar>
            <w:vAlign w:val="center"/>
          </w:tcPr>
          <w:p w14:paraId="7E8EC6CB">
            <w:pPr>
              <w:spacing w:line="360" w:lineRule="auto"/>
              <w:jc w:val="left"/>
              <w:rPr>
                <w:rFonts w:hint="eastAsia" w:ascii="宋体" w:hAnsi="宋体"/>
                <w:szCs w:val="21"/>
                <w:highlight w:val="none"/>
              </w:rPr>
            </w:pPr>
            <w:r>
              <w:rPr>
                <w:rFonts w:hint="eastAsia" w:ascii="宋体" w:hAnsi="宋体"/>
                <w:szCs w:val="21"/>
                <w:highlight w:val="none"/>
                <w:lang w:val="en-US" w:eastAsia="zh-CN"/>
              </w:rPr>
              <w:t xml:space="preserve">根据供应商故障处理预案、方案、内容进行评审： </w:t>
            </w:r>
          </w:p>
          <w:p w14:paraId="2DFDC6CD">
            <w:pPr>
              <w:spacing w:line="360" w:lineRule="auto"/>
              <w:jc w:val="left"/>
              <w:rPr>
                <w:rFonts w:hint="eastAsia" w:ascii="宋体" w:hAnsi="宋体"/>
                <w:szCs w:val="21"/>
                <w:highlight w:val="none"/>
              </w:rPr>
            </w:pPr>
            <w:r>
              <w:rPr>
                <w:rFonts w:hint="eastAsia" w:ascii="宋体" w:hAnsi="宋体"/>
                <w:szCs w:val="21"/>
                <w:highlight w:val="none"/>
                <w:lang w:val="en-US" w:eastAsia="zh-CN"/>
              </w:rPr>
              <w:t xml:space="preserve">1)提供了内容完整、详实可行的方案，有很强的针对性和可操作性，得14分； </w:t>
            </w:r>
          </w:p>
          <w:p w14:paraId="25643D7E">
            <w:pPr>
              <w:spacing w:line="360" w:lineRule="auto"/>
              <w:jc w:val="left"/>
              <w:rPr>
                <w:rFonts w:hint="eastAsia" w:ascii="宋体" w:hAnsi="宋体"/>
                <w:szCs w:val="21"/>
                <w:highlight w:val="none"/>
              </w:rPr>
            </w:pPr>
            <w:r>
              <w:rPr>
                <w:rFonts w:hint="eastAsia" w:ascii="宋体" w:hAnsi="宋体"/>
                <w:szCs w:val="21"/>
                <w:highlight w:val="none"/>
                <w:lang w:val="en-US" w:eastAsia="zh-CN"/>
              </w:rPr>
              <w:t>2)提供了通用、简单的方案，符合采购需求，得 10 分；</w:t>
            </w:r>
          </w:p>
          <w:p w14:paraId="07FF55C6">
            <w:pPr>
              <w:spacing w:line="360" w:lineRule="auto"/>
              <w:jc w:val="left"/>
              <w:rPr>
                <w:rFonts w:hint="eastAsia" w:ascii="宋体" w:hAnsi="宋体"/>
                <w:szCs w:val="21"/>
                <w:highlight w:val="none"/>
              </w:rPr>
            </w:pPr>
            <w:r>
              <w:rPr>
                <w:rFonts w:hint="eastAsia" w:ascii="宋体" w:hAnsi="宋体"/>
                <w:szCs w:val="21"/>
                <w:highlight w:val="none"/>
                <w:lang w:val="en-US" w:eastAsia="zh-CN"/>
              </w:rPr>
              <w:t>3)方案可行，但内容不够完整，得 5分；</w:t>
            </w:r>
          </w:p>
          <w:p w14:paraId="2CF9C6A6">
            <w:pPr>
              <w:widowControl/>
              <w:spacing w:line="315" w:lineRule="atLeast"/>
              <w:jc w:val="left"/>
              <w:rPr>
                <w:rFonts w:ascii="宋体" w:hAnsi="宋体" w:cs="宋体"/>
                <w:kern w:val="0"/>
                <w:sz w:val="24"/>
                <w:highlight w:val="none"/>
              </w:rPr>
            </w:pPr>
            <w:r>
              <w:rPr>
                <w:rFonts w:hint="eastAsia" w:ascii="宋体" w:hAnsi="宋体"/>
                <w:szCs w:val="21"/>
                <w:highlight w:val="none"/>
                <w:lang w:val="en-US" w:eastAsia="zh-CN"/>
              </w:rPr>
              <w:t>4）方案不可行，得 0 分</w:t>
            </w:r>
          </w:p>
        </w:tc>
        <w:tc>
          <w:tcPr>
            <w:tcW w:w="885" w:type="dxa"/>
            <w:noWrap w:val="0"/>
            <w:tcMar>
              <w:top w:w="0" w:type="dxa"/>
              <w:left w:w="105" w:type="dxa"/>
              <w:bottom w:w="0" w:type="dxa"/>
              <w:right w:w="105" w:type="dxa"/>
            </w:tcMar>
            <w:vAlign w:val="center"/>
          </w:tcPr>
          <w:p w14:paraId="5371BE68">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61F0602C">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62B6CAD4">
            <w:pPr>
              <w:widowControl/>
              <w:jc w:val="left"/>
              <w:rPr>
                <w:rFonts w:ascii="宋体" w:hAnsi="宋体" w:cs="宋体"/>
                <w:kern w:val="0"/>
                <w:sz w:val="24"/>
                <w:highlight w:val="none"/>
              </w:rPr>
            </w:pPr>
          </w:p>
        </w:tc>
        <w:tc>
          <w:tcPr>
            <w:tcW w:w="960" w:type="dxa"/>
            <w:noWrap w:val="0"/>
            <w:tcMar>
              <w:top w:w="0" w:type="dxa"/>
              <w:left w:w="105" w:type="dxa"/>
              <w:bottom w:w="0" w:type="dxa"/>
              <w:right w:w="105" w:type="dxa"/>
            </w:tcMar>
            <w:vAlign w:val="center"/>
          </w:tcPr>
          <w:p w14:paraId="38C15C77">
            <w:pPr>
              <w:widowControl/>
              <w:jc w:val="left"/>
              <w:rPr>
                <w:rFonts w:ascii="宋体" w:hAnsi="宋体" w:cs="宋体"/>
                <w:kern w:val="0"/>
                <w:sz w:val="24"/>
                <w:highlight w:val="none"/>
              </w:rPr>
            </w:pPr>
          </w:p>
        </w:tc>
      </w:tr>
      <w:tr w14:paraId="29FF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1245" w:type="dxa"/>
            <w:noWrap w:val="0"/>
            <w:tcMar>
              <w:top w:w="0" w:type="dxa"/>
              <w:left w:w="105" w:type="dxa"/>
              <w:bottom w:w="0" w:type="dxa"/>
              <w:right w:w="105" w:type="dxa"/>
            </w:tcMar>
            <w:vAlign w:val="center"/>
          </w:tcPr>
          <w:p w14:paraId="6930922A">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相关业绩</w:t>
            </w:r>
          </w:p>
          <w:p w14:paraId="362F25E4">
            <w:pPr>
              <w:widowControl/>
              <w:jc w:val="left"/>
              <w:rPr>
                <w:rFonts w:ascii="宋体" w:hAnsi="宋体" w:cs="宋体"/>
                <w:kern w:val="0"/>
                <w:sz w:val="24"/>
                <w:highlight w:val="none"/>
              </w:rPr>
            </w:pPr>
          </w:p>
        </w:tc>
        <w:tc>
          <w:tcPr>
            <w:tcW w:w="897" w:type="dxa"/>
            <w:noWrap w:val="0"/>
            <w:tcMar>
              <w:top w:w="0" w:type="dxa"/>
              <w:left w:w="105" w:type="dxa"/>
              <w:bottom w:w="0" w:type="dxa"/>
              <w:right w:w="105" w:type="dxa"/>
            </w:tcMar>
            <w:vAlign w:val="center"/>
          </w:tcPr>
          <w:p w14:paraId="1A16401A">
            <w:pPr>
              <w:widowControl/>
              <w:spacing w:line="315" w:lineRule="atLeas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6</w:t>
            </w:r>
          </w:p>
        </w:tc>
        <w:tc>
          <w:tcPr>
            <w:tcW w:w="4680" w:type="dxa"/>
            <w:noWrap w:val="0"/>
            <w:tcMar>
              <w:top w:w="0" w:type="dxa"/>
              <w:left w:w="105" w:type="dxa"/>
              <w:bottom w:w="0" w:type="dxa"/>
              <w:right w:w="105" w:type="dxa"/>
            </w:tcMar>
            <w:vAlign w:val="center"/>
          </w:tcPr>
          <w:p w14:paraId="1E75B151">
            <w:pPr>
              <w:adjustRightInd w:val="0"/>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投标人每提供一份近2年与最终用户签订的医疗设备维保类项目业绩合同（或协议书），得 2 分，满分6分。</w:t>
            </w:r>
          </w:p>
          <w:p w14:paraId="71D46BCD">
            <w:pPr>
              <w:widowControl/>
              <w:spacing w:line="315" w:lineRule="atLeast"/>
              <w:jc w:val="left"/>
              <w:rPr>
                <w:rFonts w:hint="default" w:ascii="宋体" w:hAnsi="宋体" w:eastAsia="宋体" w:cs="宋体"/>
                <w:kern w:val="0"/>
                <w:sz w:val="24"/>
                <w:highlight w:val="none"/>
                <w:lang w:val="en-US" w:eastAsia="zh-CN"/>
              </w:rPr>
            </w:pPr>
            <w:r>
              <w:rPr>
                <w:rFonts w:hint="eastAsia" w:ascii="宋体" w:hAnsi="宋体"/>
                <w:color w:val="auto"/>
                <w:szCs w:val="21"/>
                <w:highlight w:val="none"/>
                <w:lang w:val="en-US" w:eastAsia="zh-CN"/>
              </w:rPr>
              <w:t>注：投标文件中附合同（或协议书）扫描件。</w:t>
            </w:r>
          </w:p>
        </w:tc>
        <w:tc>
          <w:tcPr>
            <w:tcW w:w="885" w:type="dxa"/>
            <w:noWrap w:val="0"/>
            <w:tcMar>
              <w:top w:w="0" w:type="dxa"/>
              <w:left w:w="105" w:type="dxa"/>
              <w:bottom w:w="0" w:type="dxa"/>
              <w:right w:w="105" w:type="dxa"/>
            </w:tcMar>
            <w:vAlign w:val="center"/>
          </w:tcPr>
          <w:p w14:paraId="7346F8DA">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02806D35">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7BF99C3D">
            <w:pPr>
              <w:widowControl/>
              <w:jc w:val="left"/>
              <w:rPr>
                <w:rFonts w:ascii="宋体" w:hAnsi="宋体" w:cs="宋体"/>
                <w:kern w:val="0"/>
                <w:sz w:val="24"/>
                <w:highlight w:val="none"/>
              </w:rPr>
            </w:pPr>
          </w:p>
        </w:tc>
        <w:tc>
          <w:tcPr>
            <w:tcW w:w="960" w:type="dxa"/>
            <w:noWrap w:val="0"/>
            <w:tcMar>
              <w:top w:w="0" w:type="dxa"/>
              <w:left w:w="105" w:type="dxa"/>
              <w:bottom w:w="0" w:type="dxa"/>
              <w:right w:w="105" w:type="dxa"/>
            </w:tcMar>
            <w:vAlign w:val="center"/>
          </w:tcPr>
          <w:p w14:paraId="150FD1D5">
            <w:pPr>
              <w:widowControl/>
              <w:jc w:val="left"/>
              <w:rPr>
                <w:rFonts w:ascii="宋体" w:hAnsi="宋体" w:cs="宋体"/>
                <w:kern w:val="0"/>
                <w:sz w:val="24"/>
                <w:highlight w:val="none"/>
              </w:rPr>
            </w:pPr>
          </w:p>
        </w:tc>
      </w:tr>
      <w:tr w14:paraId="576D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245" w:type="dxa"/>
            <w:noWrap w:val="0"/>
            <w:tcMar>
              <w:top w:w="0" w:type="dxa"/>
              <w:left w:w="105" w:type="dxa"/>
              <w:bottom w:w="0" w:type="dxa"/>
              <w:right w:w="105" w:type="dxa"/>
            </w:tcMar>
            <w:vAlign w:val="center"/>
          </w:tcPr>
          <w:p w14:paraId="772BA338">
            <w:pPr>
              <w:widowControl/>
              <w:spacing w:line="315" w:lineRule="atLeast"/>
              <w:jc w:val="center"/>
              <w:rPr>
                <w:rFonts w:ascii="宋体" w:hAnsi="宋体" w:cs="宋体"/>
                <w:kern w:val="0"/>
                <w:sz w:val="24"/>
                <w:highlight w:val="none"/>
              </w:rPr>
            </w:pPr>
            <w:r>
              <w:rPr>
                <w:rFonts w:hint="eastAsia" w:ascii="宋体" w:hAnsi="宋体" w:cs="宋体"/>
                <w:kern w:val="0"/>
                <w:sz w:val="24"/>
                <w:highlight w:val="none"/>
              </w:rPr>
              <w:t>合计</w:t>
            </w:r>
          </w:p>
        </w:tc>
        <w:tc>
          <w:tcPr>
            <w:tcW w:w="897" w:type="dxa"/>
            <w:noWrap w:val="0"/>
            <w:tcMar>
              <w:top w:w="0" w:type="dxa"/>
              <w:left w:w="105" w:type="dxa"/>
              <w:bottom w:w="0" w:type="dxa"/>
              <w:right w:w="105" w:type="dxa"/>
            </w:tcMar>
            <w:vAlign w:val="center"/>
          </w:tcPr>
          <w:p w14:paraId="766C9060">
            <w:pPr>
              <w:widowControl/>
              <w:spacing w:line="315" w:lineRule="atLeast"/>
              <w:jc w:val="center"/>
              <w:rPr>
                <w:rFonts w:ascii="宋体" w:hAnsi="宋体" w:cs="宋体"/>
                <w:kern w:val="0"/>
                <w:sz w:val="24"/>
                <w:highlight w:val="none"/>
              </w:rPr>
            </w:pPr>
            <w:r>
              <w:rPr>
                <w:rFonts w:hint="eastAsia" w:ascii="宋体" w:hAnsi="宋体" w:cs="宋体"/>
                <w:kern w:val="0"/>
                <w:sz w:val="24"/>
                <w:highlight w:val="none"/>
              </w:rPr>
              <w:t>100</w:t>
            </w:r>
          </w:p>
        </w:tc>
        <w:tc>
          <w:tcPr>
            <w:tcW w:w="4680" w:type="dxa"/>
            <w:noWrap w:val="0"/>
            <w:tcMar>
              <w:top w:w="0" w:type="dxa"/>
              <w:left w:w="105" w:type="dxa"/>
              <w:bottom w:w="0" w:type="dxa"/>
              <w:right w:w="105" w:type="dxa"/>
            </w:tcMar>
            <w:vAlign w:val="center"/>
          </w:tcPr>
          <w:p w14:paraId="7DEDF147">
            <w:pPr>
              <w:widowControl/>
              <w:jc w:val="left"/>
              <w:rPr>
                <w:rFonts w:ascii="宋体" w:hAnsi="宋体" w:cs="宋体"/>
                <w:kern w:val="0"/>
                <w:sz w:val="24"/>
                <w:highlight w:val="none"/>
              </w:rPr>
            </w:pPr>
          </w:p>
        </w:tc>
        <w:tc>
          <w:tcPr>
            <w:tcW w:w="885" w:type="dxa"/>
            <w:noWrap w:val="0"/>
            <w:tcMar>
              <w:top w:w="0" w:type="dxa"/>
              <w:left w:w="105" w:type="dxa"/>
              <w:bottom w:w="0" w:type="dxa"/>
              <w:right w:w="105" w:type="dxa"/>
            </w:tcMar>
            <w:vAlign w:val="center"/>
          </w:tcPr>
          <w:p w14:paraId="0145CC99">
            <w:pPr>
              <w:widowControl/>
              <w:jc w:val="left"/>
              <w:rPr>
                <w:rFonts w:ascii="宋体" w:hAnsi="宋体" w:cs="宋体"/>
                <w:kern w:val="0"/>
                <w:sz w:val="24"/>
                <w:highlight w:val="none"/>
              </w:rPr>
            </w:pPr>
          </w:p>
        </w:tc>
        <w:tc>
          <w:tcPr>
            <w:tcW w:w="990" w:type="dxa"/>
            <w:noWrap w:val="0"/>
            <w:vAlign w:val="center"/>
          </w:tcPr>
          <w:p w14:paraId="52705100">
            <w:pPr>
              <w:widowControl/>
              <w:jc w:val="left"/>
              <w:rPr>
                <w:kern w:val="0"/>
                <w:sz w:val="20"/>
                <w:szCs w:val="20"/>
                <w:highlight w:val="none"/>
              </w:rPr>
            </w:pPr>
          </w:p>
        </w:tc>
        <w:tc>
          <w:tcPr>
            <w:tcW w:w="990" w:type="dxa"/>
            <w:noWrap w:val="0"/>
            <w:vAlign w:val="center"/>
          </w:tcPr>
          <w:p w14:paraId="03E27A4E">
            <w:pPr>
              <w:widowControl/>
              <w:jc w:val="left"/>
              <w:rPr>
                <w:kern w:val="0"/>
                <w:sz w:val="20"/>
                <w:szCs w:val="20"/>
                <w:highlight w:val="none"/>
              </w:rPr>
            </w:pPr>
          </w:p>
        </w:tc>
        <w:tc>
          <w:tcPr>
            <w:tcW w:w="960" w:type="dxa"/>
            <w:noWrap w:val="0"/>
            <w:vAlign w:val="center"/>
          </w:tcPr>
          <w:p w14:paraId="5DFF3524">
            <w:pPr>
              <w:widowControl/>
              <w:jc w:val="left"/>
              <w:rPr>
                <w:kern w:val="0"/>
                <w:sz w:val="20"/>
                <w:szCs w:val="20"/>
                <w:highlight w:val="none"/>
              </w:rPr>
            </w:pPr>
          </w:p>
        </w:tc>
      </w:tr>
    </w:tbl>
    <w:p w14:paraId="63D30E6D">
      <w:pPr>
        <w:tabs>
          <w:tab w:val="left" w:pos="6480"/>
        </w:tabs>
        <w:spacing w:line="240" w:lineRule="auto"/>
        <w:jc w:val="left"/>
        <w:rPr>
          <w:rFonts w:hint="eastAsia" w:ascii="宋体" w:hAnsi="宋体" w:eastAsia="宋体" w:cs="宋体"/>
          <w:b/>
          <w:color w:val="auto"/>
          <w:sz w:val="24"/>
          <w:szCs w:val="24"/>
          <w:highlight w:val="none"/>
        </w:rPr>
      </w:pPr>
    </w:p>
    <w:p w14:paraId="6A7A0C99">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9EF3311">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2D26B1A9">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3AD9FB75">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2514C1AE">
      <w:pPr>
        <w:pStyle w:val="6"/>
        <w:rPr>
          <w:rFonts w:hint="eastAsia"/>
        </w:rPr>
      </w:pPr>
    </w:p>
    <w:p w14:paraId="6DDD956E">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9"/>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297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5DD8D589">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0C021CF2">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0030109C">
      <w:pPr>
        <w:tabs>
          <w:tab w:val="left" w:pos="8280"/>
        </w:tabs>
        <w:jc w:val="right"/>
        <w:rPr>
          <w:rFonts w:hint="eastAsia" w:ascii="宋体" w:hAnsi="宋体" w:eastAsia="宋体" w:cs="宋体"/>
          <w:bCs/>
          <w:sz w:val="30"/>
          <w:szCs w:val="30"/>
        </w:rPr>
      </w:pPr>
    </w:p>
    <w:p w14:paraId="040C9F9F">
      <w:pPr>
        <w:adjustRightInd w:val="0"/>
        <w:snapToGrid w:val="0"/>
        <w:spacing w:line="360" w:lineRule="auto"/>
        <w:jc w:val="center"/>
        <w:outlineLvl w:val="0"/>
        <w:rPr>
          <w:rFonts w:hint="eastAsia" w:ascii="宋体" w:hAnsi="宋体" w:eastAsia="宋体" w:cs="宋体"/>
          <w:b/>
          <w:sz w:val="24"/>
          <w:szCs w:val="24"/>
          <w:highlight w:val="none"/>
        </w:rPr>
      </w:pPr>
    </w:p>
    <w:p w14:paraId="36ED2C65">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63537991">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4CD8806F">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36FA0E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0DBAFCF">
      <w:pPr>
        <w:pStyle w:val="5"/>
        <w:rPr>
          <w:rFonts w:hint="eastAsia" w:ascii="宋体" w:hAnsi="宋体" w:eastAsia="宋体" w:cs="宋体"/>
          <w:sz w:val="24"/>
          <w:szCs w:val="24"/>
          <w:highlight w:val="none"/>
        </w:rPr>
      </w:pPr>
    </w:p>
    <w:p w14:paraId="3E237FEE">
      <w:pPr>
        <w:pStyle w:val="6"/>
        <w:rPr>
          <w:rFonts w:hint="eastAsia" w:ascii="宋体" w:hAnsi="宋体" w:eastAsia="宋体" w:cs="宋体"/>
          <w:sz w:val="24"/>
          <w:szCs w:val="24"/>
          <w:highlight w:val="none"/>
        </w:rPr>
      </w:pPr>
    </w:p>
    <w:p w14:paraId="2FCFA64D">
      <w:pPr>
        <w:rPr>
          <w:rFonts w:hint="eastAsia"/>
        </w:rPr>
      </w:pPr>
    </w:p>
    <w:p w14:paraId="1FD89DD5">
      <w:pPr>
        <w:spacing w:line="500" w:lineRule="exact"/>
        <w:rPr>
          <w:rFonts w:hint="eastAsia" w:ascii="宋体" w:hAnsi="宋体" w:eastAsia="宋体" w:cs="宋体"/>
          <w:sz w:val="24"/>
          <w:szCs w:val="24"/>
          <w:highlight w:val="none"/>
        </w:rPr>
      </w:pPr>
    </w:p>
    <w:p w14:paraId="1DBF8FA5">
      <w:pPr>
        <w:spacing w:line="500" w:lineRule="exact"/>
        <w:rPr>
          <w:rFonts w:hint="eastAsia" w:ascii="宋体" w:hAnsi="宋体" w:eastAsia="宋体" w:cs="宋体"/>
          <w:sz w:val="24"/>
          <w:szCs w:val="24"/>
          <w:highlight w:val="none"/>
        </w:rPr>
      </w:pPr>
    </w:p>
    <w:p w14:paraId="74E8203F">
      <w:pPr>
        <w:spacing w:line="500" w:lineRule="exact"/>
        <w:rPr>
          <w:rFonts w:hint="eastAsia" w:ascii="宋体" w:hAnsi="宋体" w:eastAsia="宋体" w:cs="宋体"/>
          <w:sz w:val="24"/>
          <w:szCs w:val="24"/>
          <w:highlight w:val="none"/>
        </w:rPr>
      </w:pPr>
    </w:p>
    <w:p w14:paraId="0746551C">
      <w:pPr>
        <w:spacing w:line="500" w:lineRule="exact"/>
        <w:rPr>
          <w:rFonts w:hint="eastAsia" w:ascii="宋体" w:hAnsi="宋体" w:eastAsia="宋体" w:cs="宋体"/>
          <w:sz w:val="24"/>
          <w:szCs w:val="24"/>
          <w:highlight w:val="none"/>
        </w:rPr>
      </w:pPr>
    </w:p>
    <w:p w14:paraId="18BFE71F">
      <w:pPr>
        <w:spacing w:line="500" w:lineRule="exact"/>
        <w:rPr>
          <w:rFonts w:hint="eastAsia" w:ascii="宋体" w:hAnsi="宋体" w:eastAsia="宋体" w:cs="宋体"/>
          <w:sz w:val="24"/>
          <w:szCs w:val="24"/>
          <w:highlight w:val="none"/>
        </w:rPr>
      </w:pPr>
    </w:p>
    <w:p w14:paraId="2F6D27D9">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155CB85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63D0057">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C1607DA">
      <w:pPr>
        <w:adjustRightInd w:val="0"/>
        <w:snapToGrid w:val="0"/>
        <w:spacing w:line="360" w:lineRule="auto"/>
        <w:jc w:val="center"/>
        <w:rPr>
          <w:rFonts w:hint="eastAsia" w:ascii="宋体" w:hAnsi="宋体" w:eastAsia="宋体" w:cs="宋体"/>
          <w:b/>
          <w:spacing w:val="12"/>
          <w:sz w:val="24"/>
          <w:szCs w:val="24"/>
          <w:highlight w:val="none"/>
        </w:rPr>
      </w:pPr>
    </w:p>
    <w:p w14:paraId="373065F6">
      <w:pPr>
        <w:adjustRightInd w:val="0"/>
        <w:snapToGrid w:val="0"/>
        <w:spacing w:line="360" w:lineRule="auto"/>
        <w:jc w:val="center"/>
        <w:outlineLvl w:val="0"/>
        <w:rPr>
          <w:rFonts w:hint="eastAsia" w:ascii="宋体" w:hAnsi="宋体" w:eastAsia="宋体" w:cs="宋体"/>
          <w:b/>
          <w:sz w:val="28"/>
          <w:szCs w:val="28"/>
          <w:highlight w:val="none"/>
        </w:rPr>
      </w:pPr>
    </w:p>
    <w:p w14:paraId="1AF15C5A">
      <w:pPr>
        <w:adjustRightInd w:val="0"/>
        <w:snapToGrid w:val="0"/>
        <w:spacing w:line="360" w:lineRule="auto"/>
        <w:jc w:val="center"/>
        <w:outlineLvl w:val="0"/>
        <w:rPr>
          <w:rFonts w:hint="eastAsia" w:ascii="宋体" w:hAnsi="宋体" w:eastAsia="宋体" w:cs="宋体"/>
          <w:b/>
          <w:sz w:val="28"/>
          <w:szCs w:val="28"/>
          <w:highlight w:val="none"/>
        </w:rPr>
      </w:pPr>
    </w:p>
    <w:p w14:paraId="5F6A1505">
      <w:pPr>
        <w:adjustRightInd w:val="0"/>
        <w:snapToGrid w:val="0"/>
        <w:spacing w:line="360" w:lineRule="auto"/>
        <w:jc w:val="center"/>
        <w:outlineLvl w:val="0"/>
        <w:rPr>
          <w:rFonts w:hint="eastAsia" w:ascii="宋体" w:hAnsi="宋体" w:eastAsia="宋体" w:cs="宋体"/>
          <w:b/>
          <w:sz w:val="28"/>
          <w:szCs w:val="28"/>
          <w:highlight w:val="none"/>
        </w:rPr>
      </w:pPr>
    </w:p>
    <w:p w14:paraId="23555B9D">
      <w:pPr>
        <w:adjustRightInd w:val="0"/>
        <w:snapToGrid w:val="0"/>
        <w:spacing w:line="360" w:lineRule="auto"/>
        <w:jc w:val="center"/>
        <w:outlineLvl w:val="0"/>
        <w:rPr>
          <w:rFonts w:hint="eastAsia" w:ascii="宋体" w:hAnsi="宋体" w:eastAsia="宋体" w:cs="宋体"/>
          <w:b/>
          <w:sz w:val="28"/>
          <w:szCs w:val="28"/>
          <w:highlight w:val="none"/>
        </w:rPr>
      </w:pPr>
    </w:p>
    <w:p w14:paraId="727BBD30">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526464C">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0C905C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435341A1">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421538E6">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7B71FB2E">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64329CA3">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2C856CCE">
      <w:pPr>
        <w:pStyle w:val="17"/>
        <w:numPr>
          <w:ilvl w:val="0"/>
          <w:numId w:val="0"/>
        </w:numPr>
        <w:jc w:val="both"/>
        <w:rPr>
          <w:rFonts w:hint="eastAsia" w:ascii="宋体" w:hAnsi="宋体" w:eastAsia="宋体" w:cs="宋体"/>
          <w:kern w:val="0"/>
          <w:sz w:val="24"/>
          <w:szCs w:val="24"/>
          <w:highlight w:val="none"/>
          <w:lang w:val="en-US" w:eastAsia="zh-CN"/>
        </w:rPr>
      </w:pPr>
    </w:p>
    <w:p w14:paraId="7CE87359">
      <w:pPr>
        <w:pStyle w:val="17"/>
        <w:numPr>
          <w:ilvl w:val="0"/>
          <w:numId w:val="0"/>
        </w:numPr>
        <w:ind w:firstLine="480" w:firstLineChars="200"/>
        <w:jc w:val="both"/>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w:t>
      </w:r>
      <w:r>
        <w:rPr>
          <w:rFonts w:hint="eastAsia" w:ascii="宋体" w:hAnsi="宋体" w:cs="宋体"/>
          <w:kern w:val="0"/>
          <w:sz w:val="24"/>
          <w:szCs w:val="24"/>
          <w:highlight w:val="none"/>
          <w:lang w:val="en-US" w:eastAsia="zh-CN"/>
        </w:rPr>
        <w:t>团队组成及整体维保方案、故障处理方案等</w:t>
      </w:r>
    </w:p>
    <w:p w14:paraId="773EA302">
      <w:pPr>
        <w:pStyle w:val="5"/>
        <w:rPr>
          <w:rFonts w:hint="eastAsia" w:ascii="宋体" w:hAnsi="宋体" w:eastAsia="宋体" w:cs="宋体"/>
          <w:kern w:val="0"/>
          <w:sz w:val="24"/>
          <w:szCs w:val="24"/>
          <w:highlight w:val="none"/>
          <w:lang w:val="en-US" w:eastAsia="zh-CN"/>
        </w:rPr>
      </w:pPr>
    </w:p>
    <w:p w14:paraId="5B882556">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3F8E25AF">
      <w:pPr>
        <w:pStyle w:val="6"/>
        <w:numPr>
          <w:ilvl w:val="0"/>
          <w:numId w:val="0"/>
        </w:numPr>
        <w:ind w:firstLine="480" w:firstLineChars="200"/>
        <w:rPr>
          <w:rFonts w:hint="eastAsia" w:ascii="宋体" w:hAnsi="宋体" w:eastAsia="宋体" w:cs="宋体"/>
          <w:kern w:val="0"/>
          <w:sz w:val="24"/>
          <w:szCs w:val="24"/>
          <w:highlight w:val="none"/>
          <w:lang w:val="en-US" w:eastAsia="zh-CN"/>
        </w:rPr>
      </w:pPr>
    </w:p>
    <w:p w14:paraId="23211390">
      <w:pPr>
        <w:numPr>
          <w:ilvl w:val="0"/>
          <w:numId w:val="0"/>
        </w:numPr>
        <w:rPr>
          <w:rFonts w:hint="eastAsia"/>
          <w:sz w:val="24"/>
          <w:szCs w:val="24"/>
          <w:lang w:val="en-US" w:eastAsia="zh-CN"/>
        </w:rPr>
      </w:pPr>
      <w:r>
        <w:rPr>
          <w:rFonts w:hint="eastAsia"/>
          <w:sz w:val="24"/>
          <w:szCs w:val="24"/>
          <w:lang w:val="en-US" w:eastAsia="zh-CN"/>
        </w:rPr>
        <w:t xml:space="preserve">     </w:t>
      </w:r>
    </w:p>
    <w:p w14:paraId="0488BC82">
      <w:pPr>
        <w:pStyle w:val="5"/>
        <w:spacing w:after="0"/>
        <w:rPr>
          <w:rFonts w:hint="default"/>
          <w:sz w:val="24"/>
          <w:szCs w:val="24"/>
          <w:lang w:val="en-US" w:eastAsia="zh-CN"/>
        </w:rPr>
      </w:pPr>
      <w:r>
        <w:rPr>
          <w:rFonts w:hint="eastAsia"/>
          <w:sz w:val="24"/>
          <w:szCs w:val="24"/>
          <w:lang w:val="en-US" w:eastAsia="zh-CN"/>
        </w:rPr>
        <w:t xml:space="preserve">    </w:t>
      </w:r>
    </w:p>
    <w:p w14:paraId="39B8D0C3">
      <w:pPr>
        <w:spacing w:line="360" w:lineRule="auto"/>
        <w:ind w:firstLine="840" w:firstLineChars="350"/>
        <w:rPr>
          <w:rFonts w:hint="eastAsia" w:ascii="宋体" w:hAnsi="宋体" w:eastAsia="宋体" w:cs="宋体"/>
          <w:sz w:val="24"/>
          <w:szCs w:val="24"/>
          <w:highlight w:val="none"/>
        </w:rPr>
      </w:pPr>
    </w:p>
    <w:p w14:paraId="0FA61FA1">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76D95029">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282EED5F">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4C0FA505">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52BCE5BB">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11E5A340">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454F58A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8309902">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7E1940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27BE5E7C">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152369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16294E8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1A6045AA">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20F4677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6CDDCDE8">
      <w:pPr>
        <w:adjustRightInd w:val="0"/>
        <w:snapToGrid w:val="0"/>
        <w:spacing w:line="520" w:lineRule="exact"/>
        <w:rPr>
          <w:rFonts w:hint="eastAsia" w:ascii="宋体" w:hAnsi="宋体" w:eastAsia="宋体" w:cs="宋体"/>
          <w:spacing w:val="12"/>
          <w:sz w:val="24"/>
          <w:szCs w:val="24"/>
          <w:highlight w:val="none"/>
        </w:rPr>
      </w:pPr>
    </w:p>
    <w:p w14:paraId="3E3675EE">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565D0CD2">
      <w:pPr>
        <w:adjustRightInd w:val="0"/>
        <w:snapToGrid w:val="0"/>
        <w:spacing w:line="360" w:lineRule="auto"/>
        <w:ind w:firstLine="285"/>
        <w:rPr>
          <w:rFonts w:hint="eastAsia" w:ascii="宋体" w:hAnsi="宋体" w:eastAsia="宋体" w:cs="宋体"/>
          <w:spacing w:val="12"/>
          <w:sz w:val="24"/>
          <w:szCs w:val="24"/>
          <w:highlight w:val="none"/>
        </w:rPr>
      </w:pPr>
    </w:p>
    <w:p w14:paraId="62E551D9">
      <w:pPr>
        <w:pStyle w:val="8"/>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619497BC">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4D14EEC2">
      <w:pPr>
        <w:ind w:firstLine="480" w:firstLineChars="200"/>
        <w:rPr>
          <w:rFonts w:hint="eastAsia" w:ascii="宋体" w:hAnsi="宋体" w:eastAsia="宋体" w:cs="宋体"/>
          <w:sz w:val="24"/>
          <w:szCs w:val="24"/>
          <w:highlight w:val="none"/>
        </w:rPr>
      </w:pPr>
    </w:p>
    <w:p w14:paraId="233A65E2">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57F042A7">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10F47BB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5F1FA8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DCE0442">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96E939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31B77B03">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F165A45">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63C5BBE6">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6A443756">
      <w:pPr>
        <w:ind w:firstLine="480" w:firstLineChars="200"/>
        <w:rPr>
          <w:rFonts w:hint="eastAsia" w:ascii="宋体" w:hAnsi="宋体" w:eastAsia="宋体" w:cs="宋体"/>
          <w:sz w:val="24"/>
          <w:szCs w:val="24"/>
          <w:highlight w:val="none"/>
        </w:rPr>
      </w:pPr>
    </w:p>
    <w:p w14:paraId="0DA2219D">
      <w:pPr>
        <w:rPr>
          <w:rFonts w:hint="eastAsia" w:ascii="宋体" w:hAnsi="宋体" w:eastAsia="宋体" w:cs="宋体"/>
          <w:sz w:val="24"/>
          <w:szCs w:val="24"/>
          <w:highlight w:val="none"/>
        </w:rPr>
      </w:pPr>
    </w:p>
    <w:p w14:paraId="7BB28D8C">
      <w:pPr>
        <w:rPr>
          <w:rFonts w:hint="eastAsia" w:ascii="宋体" w:hAnsi="宋体" w:eastAsia="宋体" w:cs="宋体"/>
          <w:sz w:val="24"/>
          <w:szCs w:val="24"/>
          <w:highlight w:val="none"/>
        </w:rPr>
      </w:pPr>
    </w:p>
    <w:p w14:paraId="65DCFAE3">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023C42FF">
      <w:pPr>
        <w:ind w:firstLine="480" w:firstLineChars="200"/>
        <w:rPr>
          <w:rFonts w:hint="eastAsia" w:ascii="宋体" w:hAnsi="宋体" w:eastAsia="宋体" w:cs="宋体"/>
          <w:sz w:val="24"/>
          <w:szCs w:val="24"/>
          <w:highlight w:val="none"/>
        </w:rPr>
      </w:pPr>
    </w:p>
    <w:p w14:paraId="219D3416">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653D06B1">
      <w:pPr>
        <w:spacing w:line="440" w:lineRule="exact"/>
        <w:ind w:firstLine="480" w:firstLineChars="200"/>
        <w:rPr>
          <w:rFonts w:hint="eastAsia" w:ascii="宋体" w:hAnsi="宋体" w:cs="宋体"/>
          <w:sz w:val="24"/>
          <w:szCs w:val="24"/>
          <w:highlight w:val="none"/>
        </w:rPr>
      </w:pPr>
    </w:p>
    <w:p w14:paraId="55F07CF9">
      <w:pPr>
        <w:spacing w:line="440" w:lineRule="exact"/>
        <w:ind w:firstLine="480" w:firstLineChars="200"/>
        <w:rPr>
          <w:rFonts w:hint="eastAsia" w:ascii="宋体" w:hAnsi="宋体" w:cs="宋体"/>
          <w:sz w:val="24"/>
          <w:szCs w:val="24"/>
          <w:highlight w:val="none"/>
        </w:rPr>
      </w:pPr>
    </w:p>
    <w:p w14:paraId="2BCACFD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09AAD87D">
      <w:pPr>
        <w:spacing w:line="440" w:lineRule="exact"/>
        <w:ind w:firstLine="480" w:firstLineChars="200"/>
        <w:rPr>
          <w:rFonts w:hint="eastAsia" w:ascii="宋体" w:hAnsi="宋体" w:cs="宋体"/>
          <w:sz w:val="24"/>
          <w:szCs w:val="24"/>
          <w:highlight w:val="none"/>
          <w:lang w:val="en-US" w:eastAsia="zh-CN"/>
        </w:rPr>
      </w:pPr>
    </w:p>
    <w:p w14:paraId="71ECD62C">
      <w:pPr>
        <w:spacing w:line="440" w:lineRule="exact"/>
        <w:ind w:firstLine="480" w:firstLineChars="200"/>
        <w:rPr>
          <w:rFonts w:hint="eastAsia" w:ascii="宋体" w:hAnsi="宋体" w:cs="宋体"/>
          <w:sz w:val="24"/>
          <w:szCs w:val="24"/>
          <w:highlight w:val="none"/>
          <w:lang w:val="en-US" w:eastAsia="zh-CN"/>
        </w:rPr>
      </w:pPr>
    </w:p>
    <w:p w14:paraId="74627155">
      <w:pPr>
        <w:spacing w:line="440" w:lineRule="exact"/>
        <w:ind w:firstLine="480" w:firstLineChars="200"/>
        <w:rPr>
          <w:rFonts w:hint="eastAsia" w:ascii="宋体" w:hAnsi="宋体" w:cs="宋体"/>
          <w:sz w:val="24"/>
          <w:szCs w:val="24"/>
          <w:highlight w:val="none"/>
          <w:lang w:val="en-US" w:eastAsia="zh-CN"/>
        </w:rPr>
      </w:pPr>
    </w:p>
    <w:p w14:paraId="1D950BE4">
      <w:pPr>
        <w:rPr>
          <w:rFonts w:hint="eastAsia"/>
        </w:rPr>
      </w:pPr>
    </w:p>
    <w:p w14:paraId="1B300BB6">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5BD6DA5D">
      <w:pPr>
        <w:pStyle w:val="22"/>
        <w:numPr>
          <w:ilvl w:val="0"/>
          <w:numId w:val="0"/>
        </w:numPr>
        <w:rPr>
          <w:rFonts w:hint="eastAsia"/>
        </w:rPr>
      </w:pPr>
    </w:p>
    <w:p w14:paraId="596732F3">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7EDE62AD">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728489F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976B122">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65D63158">
      <w:pPr>
        <w:adjustRightInd w:val="0"/>
        <w:snapToGrid w:val="0"/>
        <w:spacing w:line="520" w:lineRule="exact"/>
        <w:rPr>
          <w:rFonts w:hint="eastAsia" w:ascii="宋体" w:hAnsi="宋体" w:eastAsia="宋体" w:cs="宋体"/>
          <w:spacing w:val="12"/>
          <w:sz w:val="24"/>
          <w:szCs w:val="24"/>
          <w:highlight w:val="none"/>
        </w:rPr>
      </w:pPr>
    </w:p>
    <w:p w14:paraId="1E11762F">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313978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36F0AFEC">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0D71C1EE">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59C5B81">
      <w:pPr>
        <w:adjustRightInd w:val="0"/>
        <w:snapToGrid w:val="0"/>
        <w:spacing w:line="360" w:lineRule="auto"/>
        <w:rPr>
          <w:rFonts w:hint="eastAsia" w:ascii="宋体" w:hAnsi="宋体" w:eastAsia="宋体" w:cs="宋体"/>
          <w:spacing w:val="12"/>
          <w:sz w:val="24"/>
          <w:szCs w:val="24"/>
          <w:highlight w:val="none"/>
        </w:rPr>
      </w:pPr>
    </w:p>
    <w:p w14:paraId="6125CEF0">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5DC2D665">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5D015D6D">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2638066C">
      <w:pPr>
        <w:adjustRightInd w:val="0"/>
        <w:snapToGrid w:val="0"/>
        <w:spacing w:line="360" w:lineRule="auto"/>
        <w:jc w:val="center"/>
        <w:rPr>
          <w:rFonts w:hint="eastAsia" w:ascii="宋体" w:hAnsi="宋体" w:eastAsia="宋体" w:cs="宋体"/>
          <w:spacing w:val="12"/>
          <w:sz w:val="24"/>
          <w:szCs w:val="24"/>
          <w:highlight w:val="none"/>
        </w:rPr>
      </w:pPr>
    </w:p>
    <w:p w14:paraId="6ACB097D">
      <w:pPr>
        <w:pStyle w:val="22"/>
        <w:rPr>
          <w:rFonts w:hint="default" w:eastAsia="宋体"/>
          <w:lang w:val="en-US" w:eastAsia="zh-CN"/>
        </w:rPr>
      </w:pPr>
    </w:p>
    <w:p w14:paraId="33AC0B53">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1F39486E">
      <w:pPr>
        <w:pStyle w:val="22"/>
        <w:rPr>
          <w:rFonts w:hint="default" w:eastAsia="宋体"/>
          <w:lang w:val="en-US" w:eastAsia="zh-CN"/>
        </w:rPr>
      </w:pPr>
    </w:p>
    <w:p w14:paraId="19D825F8">
      <w:pPr>
        <w:adjustRightInd w:val="0"/>
        <w:snapToGrid w:val="0"/>
        <w:spacing w:line="360" w:lineRule="auto"/>
        <w:jc w:val="center"/>
        <w:rPr>
          <w:rFonts w:hint="eastAsia" w:ascii="宋体" w:hAnsi="宋体" w:eastAsia="宋体" w:cs="宋体"/>
          <w:sz w:val="24"/>
          <w:szCs w:val="24"/>
          <w:highlight w:val="none"/>
          <w:lang w:val="en-US" w:eastAsia="zh-CN"/>
        </w:rPr>
      </w:pPr>
    </w:p>
    <w:p w14:paraId="6FA91902">
      <w:pPr>
        <w:adjustRightInd w:val="0"/>
        <w:snapToGrid w:val="0"/>
        <w:spacing w:line="360" w:lineRule="auto"/>
        <w:jc w:val="center"/>
        <w:rPr>
          <w:rFonts w:hint="eastAsia" w:ascii="宋体" w:hAnsi="宋体" w:eastAsia="宋体" w:cs="宋体"/>
          <w:sz w:val="24"/>
          <w:szCs w:val="24"/>
          <w:highlight w:val="none"/>
          <w:lang w:val="en-US" w:eastAsia="zh-CN"/>
        </w:rPr>
      </w:pPr>
    </w:p>
    <w:p w14:paraId="09DF3DFD">
      <w:pPr>
        <w:adjustRightInd w:val="0"/>
        <w:snapToGrid w:val="0"/>
        <w:spacing w:line="360" w:lineRule="auto"/>
        <w:jc w:val="center"/>
        <w:rPr>
          <w:rFonts w:hint="eastAsia" w:ascii="宋体" w:hAnsi="宋体" w:eastAsia="宋体" w:cs="宋体"/>
          <w:sz w:val="24"/>
          <w:szCs w:val="24"/>
          <w:highlight w:val="none"/>
          <w:lang w:val="en-US" w:eastAsia="zh-CN"/>
        </w:rPr>
      </w:pPr>
    </w:p>
    <w:p w14:paraId="689159AC">
      <w:pPr>
        <w:adjustRightInd w:val="0"/>
        <w:snapToGrid w:val="0"/>
        <w:spacing w:line="360" w:lineRule="auto"/>
        <w:jc w:val="center"/>
        <w:rPr>
          <w:rFonts w:hint="eastAsia" w:ascii="宋体" w:hAnsi="宋体" w:eastAsia="宋体" w:cs="宋体"/>
          <w:sz w:val="24"/>
          <w:szCs w:val="24"/>
          <w:highlight w:val="none"/>
          <w:lang w:val="en-US" w:eastAsia="zh-CN"/>
        </w:rPr>
      </w:pPr>
    </w:p>
    <w:p w14:paraId="0F298D73">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7880F055">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191BCA76">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7E6B3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155C449">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5E7583">
            <w:pPr>
              <w:jc w:val="center"/>
              <w:rPr>
                <w:rFonts w:hint="eastAsia" w:ascii="宋体" w:hAnsi="宋体" w:eastAsia="宋体" w:cs="宋体"/>
                <w:szCs w:val="21"/>
              </w:rPr>
            </w:pPr>
          </w:p>
        </w:tc>
      </w:tr>
      <w:tr w14:paraId="3970C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4CD4183">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2D1E2285">
            <w:pPr>
              <w:jc w:val="center"/>
              <w:rPr>
                <w:rFonts w:hint="eastAsia" w:ascii="宋体" w:hAnsi="宋体" w:eastAsia="宋体" w:cs="宋体"/>
                <w:szCs w:val="21"/>
              </w:rPr>
            </w:pPr>
          </w:p>
        </w:tc>
        <w:tc>
          <w:tcPr>
            <w:tcW w:w="1581" w:type="dxa"/>
            <w:noWrap w:val="0"/>
            <w:vAlign w:val="center"/>
          </w:tcPr>
          <w:p w14:paraId="60C87784">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2956D21E">
            <w:pPr>
              <w:jc w:val="center"/>
              <w:rPr>
                <w:rFonts w:hint="eastAsia" w:ascii="宋体" w:hAnsi="宋体" w:eastAsia="宋体" w:cs="宋体"/>
                <w:szCs w:val="21"/>
              </w:rPr>
            </w:pPr>
          </w:p>
        </w:tc>
      </w:tr>
      <w:tr w14:paraId="678A9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1FDDB20">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789A1B6C">
            <w:pPr>
              <w:jc w:val="center"/>
              <w:rPr>
                <w:rFonts w:hint="eastAsia" w:ascii="宋体" w:hAnsi="宋体" w:eastAsia="宋体" w:cs="宋体"/>
                <w:szCs w:val="21"/>
              </w:rPr>
            </w:pPr>
          </w:p>
        </w:tc>
        <w:tc>
          <w:tcPr>
            <w:tcW w:w="1581" w:type="dxa"/>
            <w:noWrap w:val="0"/>
            <w:vAlign w:val="center"/>
          </w:tcPr>
          <w:p w14:paraId="716ECBCC">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1022E33A">
            <w:pPr>
              <w:jc w:val="center"/>
              <w:rPr>
                <w:rFonts w:hint="eastAsia" w:ascii="宋体" w:hAnsi="宋体" w:eastAsia="宋体" w:cs="宋体"/>
                <w:szCs w:val="21"/>
              </w:rPr>
            </w:pPr>
          </w:p>
        </w:tc>
      </w:tr>
      <w:tr w14:paraId="1262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572B505">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599C0C9D">
            <w:pPr>
              <w:jc w:val="center"/>
              <w:rPr>
                <w:rFonts w:hint="eastAsia" w:ascii="宋体" w:hAnsi="宋体" w:eastAsia="宋体" w:cs="宋体"/>
                <w:szCs w:val="21"/>
              </w:rPr>
            </w:pPr>
          </w:p>
        </w:tc>
        <w:tc>
          <w:tcPr>
            <w:tcW w:w="2384" w:type="dxa"/>
            <w:gridSpan w:val="2"/>
            <w:noWrap w:val="0"/>
            <w:vAlign w:val="center"/>
          </w:tcPr>
          <w:p w14:paraId="1BBEE870">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2D1F8401">
            <w:pPr>
              <w:jc w:val="center"/>
              <w:rPr>
                <w:rFonts w:hint="eastAsia" w:ascii="宋体" w:hAnsi="宋体" w:eastAsia="宋体" w:cs="宋体"/>
                <w:szCs w:val="21"/>
              </w:rPr>
            </w:pPr>
          </w:p>
        </w:tc>
      </w:tr>
      <w:tr w14:paraId="35851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20D7597">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37A59A38">
            <w:pPr>
              <w:jc w:val="center"/>
              <w:rPr>
                <w:rFonts w:hint="eastAsia" w:ascii="宋体" w:hAnsi="宋体" w:eastAsia="宋体" w:cs="宋体"/>
                <w:szCs w:val="21"/>
              </w:rPr>
            </w:pPr>
          </w:p>
        </w:tc>
        <w:tc>
          <w:tcPr>
            <w:tcW w:w="2384" w:type="dxa"/>
            <w:gridSpan w:val="2"/>
            <w:noWrap w:val="0"/>
            <w:vAlign w:val="center"/>
          </w:tcPr>
          <w:p w14:paraId="394A9FC6">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4CEE9C54">
            <w:pPr>
              <w:rPr>
                <w:rFonts w:hint="eastAsia" w:ascii="宋体" w:hAnsi="宋体" w:eastAsia="宋体" w:cs="宋体"/>
                <w:szCs w:val="21"/>
              </w:rPr>
            </w:pPr>
          </w:p>
        </w:tc>
      </w:tr>
      <w:tr w14:paraId="1F0FC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044284A">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389D9CDC">
            <w:pPr>
              <w:ind w:firstLine="945" w:firstLineChars="450"/>
              <w:rPr>
                <w:rFonts w:hint="eastAsia" w:ascii="宋体" w:hAnsi="宋体" w:eastAsia="宋体" w:cs="宋体"/>
                <w:szCs w:val="21"/>
              </w:rPr>
            </w:pPr>
          </w:p>
        </w:tc>
        <w:tc>
          <w:tcPr>
            <w:tcW w:w="2384" w:type="dxa"/>
            <w:gridSpan w:val="2"/>
            <w:noWrap w:val="0"/>
            <w:vAlign w:val="center"/>
          </w:tcPr>
          <w:p w14:paraId="7C8F9857">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2CBF15D5">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31C27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F5B10DD">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1BC89ADF">
            <w:pPr>
              <w:jc w:val="center"/>
              <w:rPr>
                <w:rFonts w:hint="eastAsia" w:ascii="宋体" w:hAnsi="宋体" w:eastAsia="宋体" w:cs="宋体"/>
                <w:szCs w:val="21"/>
              </w:rPr>
            </w:pPr>
          </w:p>
        </w:tc>
      </w:tr>
      <w:tr w14:paraId="4C161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7E6694D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377EEA59">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29C0714D">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182879B2">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3658A7FE">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259A78B">
            <w:pPr>
              <w:jc w:val="center"/>
              <w:rPr>
                <w:rFonts w:hint="eastAsia" w:ascii="宋体" w:hAnsi="宋体" w:eastAsia="宋体" w:cs="宋体"/>
                <w:szCs w:val="21"/>
              </w:rPr>
            </w:pPr>
            <w:r>
              <w:rPr>
                <w:rFonts w:hint="eastAsia" w:ascii="宋体" w:hAnsi="宋体" w:eastAsia="宋体" w:cs="宋体"/>
                <w:kern w:val="0"/>
                <w:szCs w:val="21"/>
              </w:rPr>
              <w:t>财务人员</w:t>
            </w:r>
          </w:p>
        </w:tc>
      </w:tr>
      <w:tr w14:paraId="51E3D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4EECA788">
            <w:pPr>
              <w:jc w:val="center"/>
              <w:rPr>
                <w:rFonts w:hint="eastAsia" w:ascii="宋体" w:hAnsi="宋体" w:eastAsia="宋体" w:cs="宋体"/>
                <w:szCs w:val="21"/>
              </w:rPr>
            </w:pPr>
          </w:p>
        </w:tc>
        <w:tc>
          <w:tcPr>
            <w:tcW w:w="1381" w:type="dxa"/>
            <w:noWrap w:val="0"/>
            <w:vAlign w:val="center"/>
          </w:tcPr>
          <w:p w14:paraId="5AAEA326">
            <w:pPr>
              <w:jc w:val="center"/>
              <w:rPr>
                <w:rFonts w:hint="eastAsia" w:ascii="宋体" w:hAnsi="宋体" w:eastAsia="宋体" w:cs="宋体"/>
                <w:szCs w:val="21"/>
              </w:rPr>
            </w:pPr>
          </w:p>
        </w:tc>
        <w:tc>
          <w:tcPr>
            <w:tcW w:w="1500" w:type="dxa"/>
            <w:gridSpan w:val="2"/>
            <w:noWrap w:val="0"/>
            <w:vAlign w:val="center"/>
          </w:tcPr>
          <w:p w14:paraId="1D602EF0">
            <w:pPr>
              <w:jc w:val="center"/>
              <w:rPr>
                <w:rFonts w:hint="eastAsia" w:ascii="宋体" w:hAnsi="宋体" w:eastAsia="宋体" w:cs="宋体"/>
                <w:szCs w:val="21"/>
              </w:rPr>
            </w:pPr>
          </w:p>
        </w:tc>
        <w:tc>
          <w:tcPr>
            <w:tcW w:w="1633" w:type="dxa"/>
            <w:noWrap w:val="0"/>
            <w:vAlign w:val="center"/>
          </w:tcPr>
          <w:p w14:paraId="29807441">
            <w:pPr>
              <w:jc w:val="center"/>
              <w:rPr>
                <w:rFonts w:hint="eastAsia" w:ascii="宋体" w:hAnsi="宋体" w:eastAsia="宋体" w:cs="宋体"/>
                <w:szCs w:val="21"/>
              </w:rPr>
            </w:pPr>
          </w:p>
        </w:tc>
        <w:tc>
          <w:tcPr>
            <w:tcW w:w="1581" w:type="dxa"/>
            <w:noWrap w:val="0"/>
            <w:vAlign w:val="center"/>
          </w:tcPr>
          <w:p w14:paraId="4DFA9E86">
            <w:pPr>
              <w:jc w:val="center"/>
              <w:rPr>
                <w:rFonts w:hint="eastAsia" w:ascii="宋体" w:hAnsi="宋体" w:eastAsia="宋体" w:cs="宋体"/>
                <w:szCs w:val="21"/>
              </w:rPr>
            </w:pPr>
          </w:p>
        </w:tc>
        <w:tc>
          <w:tcPr>
            <w:tcW w:w="1101" w:type="dxa"/>
            <w:noWrap w:val="0"/>
            <w:vAlign w:val="center"/>
          </w:tcPr>
          <w:p w14:paraId="2FE6FE0B">
            <w:pPr>
              <w:jc w:val="center"/>
              <w:rPr>
                <w:rFonts w:hint="eastAsia" w:ascii="宋体" w:hAnsi="宋体" w:eastAsia="宋体" w:cs="宋体"/>
                <w:szCs w:val="21"/>
              </w:rPr>
            </w:pPr>
          </w:p>
        </w:tc>
      </w:tr>
      <w:tr w14:paraId="25E25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6312E7AE">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0BE14E80">
            <w:pPr>
              <w:tabs>
                <w:tab w:val="left" w:pos="1800"/>
              </w:tabs>
              <w:autoSpaceDE w:val="0"/>
              <w:autoSpaceDN w:val="0"/>
              <w:adjustRightInd w:val="0"/>
              <w:rPr>
                <w:rFonts w:hint="eastAsia" w:ascii="宋体" w:hAnsi="宋体" w:eastAsia="宋体" w:cs="宋体"/>
                <w:kern w:val="0"/>
                <w:szCs w:val="21"/>
              </w:rPr>
            </w:pPr>
          </w:p>
        </w:tc>
      </w:tr>
    </w:tbl>
    <w:p w14:paraId="25C631D9">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7439BC76">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5722121C">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068711B3">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3615F13F">
      <w:pPr>
        <w:pStyle w:val="22"/>
        <w:rPr>
          <w:rFonts w:hint="eastAsia"/>
          <w:color w:val="auto"/>
          <w:highlight w:val="none"/>
        </w:rPr>
      </w:pPr>
    </w:p>
    <w:p w14:paraId="2CAFCBA9">
      <w:pPr>
        <w:spacing w:line="360" w:lineRule="auto"/>
        <w:ind w:firstLine="723" w:firstLineChars="300"/>
        <w:rPr>
          <w:rFonts w:hint="eastAsia" w:ascii="宋体" w:hAnsi="宋体"/>
          <w:b/>
          <w:bCs/>
          <w:sz w:val="24"/>
          <w:szCs w:val="24"/>
          <w:highlight w:val="none"/>
        </w:rPr>
      </w:pPr>
    </w:p>
    <w:p w14:paraId="06157252">
      <w:pPr>
        <w:spacing w:line="360" w:lineRule="auto"/>
        <w:ind w:firstLine="723" w:firstLineChars="300"/>
        <w:rPr>
          <w:rFonts w:hint="eastAsia" w:ascii="宋体" w:hAnsi="宋体"/>
          <w:b/>
          <w:bCs/>
          <w:sz w:val="24"/>
          <w:szCs w:val="24"/>
          <w:highlight w:val="none"/>
        </w:rPr>
      </w:pPr>
    </w:p>
    <w:p w14:paraId="2331159A">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650EF20C">
      <w:pPr>
        <w:pStyle w:val="5"/>
        <w:rPr>
          <w:rFonts w:hint="eastAsia"/>
        </w:rPr>
      </w:pPr>
    </w:p>
    <w:p w14:paraId="1DE1B73C">
      <w:pPr>
        <w:jc w:val="both"/>
        <w:rPr>
          <w:rFonts w:hint="eastAsia" w:ascii="宋体" w:hAnsi="宋体" w:eastAsia="宋体" w:cs="宋体"/>
          <w:b/>
          <w:bCs/>
          <w:sz w:val="24"/>
          <w:szCs w:val="24"/>
          <w:highlight w:val="none"/>
        </w:rPr>
      </w:pPr>
    </w:p>
    <w:p w14:paraId="4FAFAA2D">
      <w:pPr>
        <w:pStyle w:val="5"/>
        <w:rPr>
          <w:rFonts w:hint="eastAsia" w:ascii="宋体" w:hAnsi="宋体" w:eastAsia="宋体" w:cs="宋体"/>
          <w:sz w:val="24"/>
          <w:szCs w:val="24"/>
          <w:highlight w:val="none"/>
        </w:rPr>
      </w:pPr>
    </w:p>
    <w:p w14:paraId="1A6F82A1">
      <w:pPr>
        <w:jc w:val="center"/>
        <w:rPr>
          <w:rFonts w:hint="eastAsia" w:ascii="宋体" w:hAnsi="宋体" w:eastAsia="宋体" w:cs="宋体"/>
          <w:b/>
          <w:bCs/>
          <w:sz w:val="24"/>
          <w:szCs w:val="24"/>
          <w:highlight w:val="none"/>
        </w:rPr>
      </w:pPr>
    </w:p>
    <w:p w14:paraId="198716FB">
      <w:pPr>
        <w:pStyle w:val="17"/>
        <w:rPr>
          <w:rFonts w:hint="eastAsia"/>
          <w:b/>
          <w:bCs/>
          <w:lang w:val="en-US" w:eastAsia="zh-CN"/>
        </w:rPr>
      </w:pPr>
      <w:r>
        <w:rPr>
          <w:rFonts w:hint="eastAsia"/>
          <w:b/>
          <w:bCs/>
          <w:lang w:val="en-US" w:eastAsia="zh-CN"/>
        </w:rPr>
        <w:t>满足《中华人民共和国政府采购法》第二十二条承诺函</w:t>
      </w:r>
    </w:p>
    <w:p w14:paraId="26AC77B5">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具有独立承担民事责任的能力</w:t>
      </w:r>
    </w:p>
    <w:p w14:paraId="37F65285">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具有良好的商业信誉和健全的财务会计制度</w:t>
      </w:r>
    </w:p>
    <w:p w14:paraId="2DAC4033">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依法缴纳税收和社会保障资金的良好记录</w:t>
      </w:r>
    </w:p>
    <w:p w14:paraId="7CF8C607">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具有履行合同所必需的设备和专业技术能力。</w:t>
      </w:r>
    </w:p>
    <w:p w14:paraId="115DDDCC">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参加采购活动前三年内，在经营活动中无重大违法记录。</w:t>
      </w:r>
    </w:p>
    <w:p w14:paraId="02D02D14">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未被相关监督管理部门做出行政处罚且尚在处罚有效期内</w:t>
      </w:r>
    </w:p>
    <w:p w14:paraId="1D21CCF4">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未曾做出虚假采购承诺</w:t>
      </w:r>
    </w:p>
    <w:p w14:paraId="237DAB38">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未被列入经营异常名录或者严重违法失信名单、失信被执行人、重大税收违法案件当事人名单、政府采购严重违法失信行为记录名单</w:t>
      </w:r>
    </w:p>
    <w:p w14:paraId="1C0DE35B">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单位负责人为同一人或者存在直接控股、管理关系的不同投标人，未同时参加本项目。</w:t>
      </w:r>
    </w:p>
    <w:p w14:paraId="221B4242">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我公司对上述承诺的真实性负责，如有虚假，同意依据国家有关规定追究法律责任，并承担相应法律责任和采购各方损失，接受相关部门处罚。</w:t>
      </w:r>
    </w:p>
    <w:p w14:paraId="1FCECE46">
      <w:pPr>
        <w:rPr>
          <w:rFonts w:hint="eastAsia"/>
          <w:lang w:val="en-US" w:eastAsia="zh-CN"/>
        </w:rPr>
      </w:pPr>
    </w:p>
    <w:p w14:paraId="352C4AE4">
      <w:pPr>
        <w:spacing w:line="360" w:lineRule="auto"/>
        <w:ind w:firstLine="420" w:firstLineChars="200"/>
        <w:rPr>
          <w:rFonts w:hint="eastAsia" w:ascii="宋体" w:hAnsi="宋体" w:eastAsia="宋体" w:cs="宋体"/>
          <w:color w:val="000000"/>
          <w:sz w:val="24"/>
          <w:szCs w:val="24"/>
          <w:highlight w:val="none"/>
          <w:lang w:val="en-US" w:eastAsia="zh-CN"/>
        </w:rPr>
      </w:pPr>
      <w:r>
        <w:rPr>
          <w:rFonts w:hint="eastAsia"/>
          <w:lang w:val="en-US" w:eastAsia="zh-CN"/>
        </w:rPr>
        <w:t xml:space="preserve">                                   </w:t>
      </w:r>
      <w:r>
        <w:rPr>
          <w:rFonts w:hint="eastAsia" w:ascii="宋体" w:hAnsi="宋体" w:eastAsia="宋体" w:cs="宋体"/>
          <w:color w:val="000000"/>
          <w:sz w:val="24"/>
          <w:szCs w:val="24"/>
          <w:highlight w:val="none"/>
          <w:lang w:val="en-US" w:eastAsia="zh-CN"/>
        </w:rPr>
        <w:t>投标人名称（公章）：</w:t>
      </w:r>
    </w:p>
    <w:p w14:paraId="485B15D9">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法定代表人或其委托人（签字）：</w:t>
      </w:r>
    </w:p>
    <w:p w14:paraId="0E3B94F5">
      <w:pPr>
        <w:spacing w:line="360" w:lineRule="auto"/>
        <w:ind w:firstLine="480" w:firstLineChars="200"/>
        <w:rPr>
          <w:rFonts w:hint="default"/>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日期：</w:t>
      </w:r>
      <w:r>
        <w:rPr>
          <w:rFonts w:hint="eastAsia"/>
          <w:lang w:val="en-US" w:eastAsia="zh-CN"/>
        </w:rPr>
        <w:t xml:space="preserve">   </w:t>
      </w:r>
    </w:p>
    <w:p w14:paraId="0BB7074A">
      <w:pPr>
        <w:spacing w:line="300" w:lineRule="auto"/>
        <w:jc w:val="center"/>
        <w:rPr>
          <w:rFonts w:hint="eastAsia" w:ascii="宋体" w:hAnsi="宋体" w:eastAsia="宋体" w:cs="宋体"/>
          <w:b/>
          <w:sz w:val="24"/>
          <w:szCs w:val="24"/>
          <w:lang w:val="en-US" w:eastAsia="zh-CN"/>
        </w:rPr>
      </w:pPr>
    </w:p>
    <w:p w14:paraId="38323BBD">
      <w:pPr>
        <w:spacing w:line="300" w:lineRule="auto"/>
        <w:jc w:val="center"/>
        <w:rPr>
          <w:rFonts w:hint="eastAsia" w:ascii="宋体" w:hAnsi="宋体" w:eastAsia="宋体" w:cs="宋体"/>
          <w:b/>
          <w:sz w:val="24"/>
          <w:szCs w:val="24"/>
          <w:lang w:val="en-US" w:eastAsia="zh-CN"/>
        </w:rPr>
      </w:pPr>
    </w:p>
    <w:p w14:paraId="2F127EDD">
      <w:pPr>
        <w:spacing w:line="300" w:lineRule="auto"/>
        <w:jc w:val="both"/>
        <w:rPr>
          <w:rFonts w:hint="eastAsia" w:ascii="宋体" w:hAnsi="宋体" w:eastAsia="宋体" w:cs="宋体"/>
          <w:b/>
          <w:sz w:val="24"/>
          <w:szCs w:val="24"/>
          <w:lang w:val="en-US" w:eastAsia="zh-CN"/>
        </w:rPr>
      </w:pPr>
    </w:p>
    <w:p w14:paraId="0FD077D0">
      <w:pPr>
        <w:pStyle w:val="16"/>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206997C3">
      <w:pPr>
        <w:spacing w:line="300" w:lineRule="auto"/>
        <w:jc w:val="center"/>
        <w:rPr>
          <w:rFonts w:hint="eastAsia" w:ascii="宋体" w:hAnsi="宋体" w:eastAsia="宋体" w:cs="宋体"/>
          <w:b/>
          <w:sz w:val="24"/>
          <w:szCs w:val="24"/>
          <w:lang w:val="en-US" w:eastAsia="zh-CN"/>
        </w:rPr>
      </w:pPr>
    </w:p>
    <w:p w14:paraId="24375807">
      <w:pPr>
        <w:pStyle w:val="17"/>
        <w:rPr>
          <w:rFonts w:hint="eastAsia" w:ascii="宋体" w:hAnsi="宋体" w:eastAsia="宋体" w:cs="宋体"/>
          <w:b/>
          <w:sz w:val="24"/>
          <w:szCs w:val="24"/>
          <w:lang w:val="en-US" w:eastAsia="zh-CN"/>
        </w:rPr>
      </w:pPr>
    </w:p>
    <w:p w14:paraId="1668246A">
      <w:pPr>
        <w:rPr>
          <w:rFonts w:hint="eastAsia" w:ascii="宋体" w:hAnsi="宋体" w:eastAsia="宋体" w:cs="宋体"/>
          <w:b/>
          <w:sz w:val="24"/>
          <w:szCs w:val="24"/>
          <w:lang w:val="en-US" w:eastAsia="zh-CN"/>
        </w:rPr>
      </w:pPr>
    </w:p>
    <w:p w14:paraId="6D5A644B">
      <w:pPr>
        <w:pStyle w:val="2"/>
        <w:rPr>
          <w:rFonts w:hint="eastAsia" w:ascii="宋体" w:hAnsi="宋体" w:eastAsia="宋体" w:cs="宋体"/>
          <w:b/>
          <w:sz w:val="24"/>
          <w:szCs w:val="24"/>
          <w:lang w:val="en-US" w:eastAsia="zh-CN"/>
        </w:rPr>
      </w:pPr>
    </w:p>
    <w:p w14:paraId="10852F46">
      <w:pPr>
        <w:rPr>
          <w:rFonts w:hint="eastAsia" w:ascii="宋体" w:hAnsi="宋体" w:eastAsia="宋体" w:cs="宋体"/>
          <w:b/>
          <w:sz w:val="24"/>
          <w:szCs w:val="24"/>
          <w:lang w:val="en-US" w:eastAsia="zh-CN"/>
        </w:rPr>
      </w:pPr>
    </w:p>
    <w:p w14:paraId="764CCEAF">
      <w:pPr>
        <w:rPr>
          <w:rFonts w:hint="eastAsia" w:ascii="宋体" w:hAnsi="宋体" w:eastAsia="宋体" w:cs="宋体"/>
          <w:b/>
          <w:sz w:val="24"/>
          <w:szCs w:val="24"/>
          <w:lang w:val="en-US" w:eastAsia="zh-CN"/>
        </w:rPr>
      </w:pPr>
    </w:p>
    <w:p w14:paraId="1D9383FF">
      <w:pPr>
        <w:adjustRightInd w:val="0"/>
        <w:snapToGrid w:val="0"/>
        <w:spacing w:line="360" w:lineRule="auto"/>
        <w:jc w:val="center"/>
        <w:rPr>
          <w:rFonts w:hint="eastAsia" w:ascii="宋体" w:hAnsi="宋体" w:cs="宋体"/>
          <w:b/>
          <w:sz w:val="30"/>
          <w:szCs w:val="30"/>
        </w:rPr>
      </w:pPr>
    </w:p>
    <w:p w14:paraId="32CEED25">
      <w:pPr>
        <w:adjustRightInd w:val="0"/>
        <w:snapToGrid w:val="0"/>
        <w:spacing w:line="360" w:lineRule="auto"/>
        <w:jc w:val="center"/>
        <w:rPr>
          <w:rFonts w:ascii="宋体" w:hAnsi="宋体" w:cs="宋体"/>
          <w:b/>
          <w:sz w:val="30"/>
          <w:szCs w:val="30"/>
        </w:rPr>
      </w:pPr>
      <w:r>
        <w:rPr>
          <w:rFonts w:hint="eastAsia" w:ascii="宋体" w:hAnsi="宋体" w:cs="宋体"/>
          <w:b/>
          <w:sz w:val="30"/>
          <w:szCs w:val="30"/>
        </w:rPr>
        <w:t>具备履行合同所必需的设备和专业技术能力的承诺函</w:t>
      </w:r>
    </w:p>
    <w:p w14:paraId="713ADC50">
      <w:pPr>
        <w:widowControl/>
        <w:spacing w:line="360" w:lineRule="auto"/>
        <w:jc w:val="left"/>
        <w:rPr>
          <w:rFonts w:ascii="宋体" w:hAnsi="宋体" w:cs="宋体"/>
          <w:kern w:val="0"/>
          <w:sz w:val="24"/>
        </w:rPr>
      </w:pPr>
    </w:p>
    <w:p w14:paraId="5527F121">
      <w:pPr>
        <w:widowControl/>
        <w:spacing w:line="360" w:lineRule="auto"/>
        <w:jc w:val="left"/>
        <w:rPr>
          <w:rFonts w:ascii="宋体" w:hAnsi="宋体" w:cs="宋体"/>
        </w:rPr>
      </w:pPr>
      <w:r>
        <w:rPr>
          <w:rFonts w:hint="eastAsia" w:ascii="宋体" w:hAnsi="宋体" w:cs="宋体"/>
          <w:kern w:val="0"/>
          <w:sz w:val="24"/>
        </w:rPr>
        <w:t>致：</w:t>
      </w:r>
      <w:r>
        <w:rPr>
          <w:rFonts w:hint="eastAsia" w:ascii="宋体" w:hAnsi="宋体" w:cs="宋体"/>
          <w:kern w:val="0"/>
          <w:sz w:val="24"/>
          <w:u w:val="single"/>
        </w:rPr>
        <w:t xml:space="preserve">              </w:t>
      </w:r>
      <w:r>
        <w:rPr>
          <w:rFonts w:hint="eastAsia" w:ascii="宋体" w:hAnsi="宋体" w:cs="宋体"/>
          <w:kern w:val="0"/>
          <w:sz w:val="24"/>
        </w:rPr>
        <w:t>（采购人）</w:t>
      </w:r>
    </w:p>
    <w:p w14:paraId="5D4F62DB">
      <w:pPr>
        <w:widowControl/>
        <w:spacing w:line="600" w:lineRule="auto"/>
        <w:ind w:firstLine="480" w:firstLineChars="200"/>
        <w:jc w:val="left"/>
        <w:rPr>
          <w:rFonts w:ascii="宋体" w:hAnsi="宋体" w:cs="宋体"/>
          <w:kern w:val="0"/>
          <w:sz w:val="24"/>
        </w:rPr>
      </w:pPr>
      <w:r>
        <w:rPr>
          <w:rFonts w:hint="eastAsia" w:ascii="宋体" w:hAnsi="宋体" w:cs="宋体"/>
          <w:sz w:val="24"/>
        </w:rPr>
        <w:t>我单位在参与</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）采购活动中，</w:t>
      </w:r>
      <w:r>
        <w:rPr>
          <w:rFonts w:hint="eastAsia" w:ascii="宋体" w:hAnsi="宋体" w:cs="宋体"/>
          <w:kern w:val="0"/>
          <w:sz w:val="24"/>
        </w:rPr>
        <w:t>在完全理解本项目招标文件的技术要求、商务条款及其他内容后,决定参与该项目的投标。并承诺,如中标,我单位将提供足够的设备和专业技术能力保证本合同履行。</w:t>
      </w:r>
    </w:p>
    <w:p w14:paraId="7F880865">
      <w:pPr>
        <w:widowControl/>
        <w:spacing w:line="600" w:lineRule="auto"/>
        <w:ind w:firstLine="480" w:firstLineChars="200"/>
        <w:jc w:val="left"/>
        <w:rPr>
          <w:rFonts w:ascii="宋体" w:hAnsi="宋体" w:cs="宋体"/>
          <w:kern w:val="0"/>
          <w:sz w:val="24"/>
        </w:rPr>
      </w:pPr>
      <w:r>
        <w:rPr>
          <w:rFonts w:hint="eastAsia" w:ascii="宋体" w:hAnsi="宋体" w:cs="宋体"/>
          <w:kern w:val="0"/>
          <w:sz w:val="24"/>
        </w:rPr>
        <w:t>本单位对上述承诺的内容真实性负责，如经查实上述承诺的内容事项存在虚假，我单位愿意承担相应法律的责任，特此承诺 。</w:t>
      </w:r>
    </w:p>
    <w:p w14:paraId="336BD70C">
      <w:pPr>
        <w:ind w:firstLine="2640" w:firstLineChars="1100"/>
        <w:rPr>
          <w:rFonts w:ascii="宋体" w:hAnsi="宋体" w:cs="宋体"/>
          <w:sz w:val="24"/>
        </w:rPr>
      </w:pPr>
    </w:p>
    <w:p w14:paraId="4AABBD3C">
      <w:pPr>
        <w:ind w:firstLine="2640" w:firstLineChars="1100"/>
        <w:rPr>
          <w:rFonts w:ascii="宋体" w:hAnsi="宋体" w:cs="宋体"/>
          <w:sz w:val="24"/>
        </w:rPr>
      </w:pPr>
    </w:p>
    <w:p w14:paraId="54198063">
      <w:pPr>
        <w:ind w:firstLine="2640" w:firstLineChars="1100"/>
        <w:rPr>
          <w:rFonts w:ascii="宋体" w:hAnsi="宋体" w:cs="宋体"/>
          <w:sz w:val="24"/>
        </w:rPr>
      </w:pPr>
    </w:p>
    <w:p w14:paraId="206D6653">
      <w:pPr>
        <w:rPr>
          <w:rFonts w:ascii="宋体" w:hAnsi="宋体" w:cs="宋体"/>
          <w:sz w:val="24"/>
        </w:rPr>
      </w:pPr>
    </w:p>
    <w:p w14:paraId="1572644F">
      <w:pPr>
        <w:ind w:firstLine="2640" w:firstLineChars="1100"/>
        <w:rPr>
          <w:rFonts w:ascii="宋体" w:hAnsi="宋体" w:cs="宋体"/>
          <w:sz w:val="24"/>
        </w:rPr>
      </w:pPr>
    </w:p>
    <w:p w14:paraId="24FF7153">
      <w:pPr>
        <w:spacing w:line="580" w:lineRule="exact"/>
        <w:ind w:firstLine="3120" w:firstLineChars="1300"/>
        <w:rPr>
          <w:rFonts w:ascii="宋体" w:hAnsi="宋体" w:cs="宋体"/>
          <w:sz w:val="24"/>
          <w:u w:val="single"/>
        </w:rPr>
      </w:pPr>
      <w:r>
        <w:rPr>
          <w:rFonts w:hint="eastAsia" w:ascii="宋体" w:hAnsi="宋体" w:cs="宋体"/>
          <w:sz w:val="24"/>
        </w:rPr>
        <w:t>供应商名称（公章）：</w:t>
      </w:r>
    </w:p>
    <w:p w14:paraId="4914B9A5">
      <w:pPr>
        <w:spacing w:line="580" w:lineRule="exact"/>
        <w:ind w:firstLine="3000" w:firstLineChars="1250"/>
        <w:rPr>
          <w:rFonts w:ascii="宋体" w:hAnsi="宋体" w:cs="宋体"/>
          <w:sz w:val="24"/>
          <w:u w:val="single"/>
        </w:rPr>
      </w:pPr>
      <w:r>
        <w:rPr>
          <w:rFonts w:hint="eastAsia" w:ascii="宋体" w:hAnsi="宋体" w:cs="宋体"/>
          <w:sz w:val="24"/>
        </w:rPr>
        <w:t>法定代表人（签字或盖章）：</w:t>
      </w:r>
    </w:p>
    <w:p w14:paraId="08EFCC97">
      <w:pPr>
        <w:spacing w:line="580" w:lineRule="exact"/>
        <w:ind w:firstLine="3000" w:firstLineChars="1250"/>
        <w:rPr>
          <w:rFonts w:ascii="宋体" w:hAnsi="宋体" w:cs="宋体"/>
          <w:sz w:val="24"/>
        </w:rPr>
      </w:pPr>
      <w:r>
        <w:rPr>
          <w:rFonts w:hint="eastAsia" w:ascii="宋体" w:hAnsi="宋体" w:cs="宋体"/>
          <w:sz w:val="24"/>
        </w:rPr>
        <w:t>日   期：    年    月   日</w:t>
      </w:r>
    </w:p>
    <w:p w14:paraId="2A3AE0BF">
      <w:pPr>
        <w:rPr>
          <w:rFonts w:ascii="宋体" w:hAnsi="宋体" w:cs="宋体"/>
          <w:kern w:val="0"/>
          <w:sz w:val="32"/>
          <w:szCs w:val="32"/>
        </w:rPr>
      </w:pPr>
    </w:p>
    <w:p w14:paraId="35942FFA">
      <w:pPr>
        <w:tabs>
          <w:tab w:val="left" w:pos="1260"/>
        </w:tabs>
        <w:spacing w:line="360" w:lineRule="auto"/>
        <w:rPr>
          <w:rFonts w:ascii="宋体" w:hAnsi="宋体" w:cs="宋体"/>
          <w:sz w:val="24"/>
        </w:rPr>
      </w:pPr>
      <w:r>
        <w:rPr>
          <w:rFonts w:hint="eastAsia" w:ascii="宋体" w:hAnsi="宋体" w:cs="宋体"/>
          <w:sz w:val="24"/>
        </w:rPr>
        <w:t>说明：</w:t>
      </w:r>
    </w:p>
    <w:p w14:paraId="4E0A0E7F">
      <w:pPr>
        <w:pStyle w:val="28"/>
        <w:spacing w:line="360" w:lineRule="auto"/>
        <w:rPr>
          <w:rFonts w:ascii="宋体" w:hAnsi="宋体" w:cs="宋体"/>
          <w:b/>
          <w:sz w:val="24"/>
          <w:szCs w:val="24"/>
          <w:lang w:val="en-GB"/>
        </w:rPr>
      </w:pPr>
      <w:r>
        <w:rPr>
          <w:rFonts w:hint="eastAsia" w:ascii="宋体" w:hAnsi="宋体" w:cs="宋体"/>
          <w:kern w:val="0"/>
          <w:sz w:val="24"/>
          <w:szCs w:val="24"/>
        </w:rPr>
        <w:t xml:space="preserve">    对发现供应商承诺函不实的，属于提供虚假材料谋取中标、成交，将依照《中华人民共和国政府采购法》等有关法律法规追究法律责任。</w:t>
      </w:r>
    </w:p>
    <w:p w14:paraId="01C371E2">
      <w:pPr>
        <w:rPr>
          <w:rFonts w:ascii="宋体" w:hAnsi="宋体" w:cs="宋体"/>
          <w:b/>
          <w:sz w:val="28"/>
          <w:szCs w:val="28"/>
        </w:rPr>
      </w:pPr>
      <w:r>
        <w:rPr>
          <w:rFonts w:hint="eastAsia" w:ascii="宋体" w:hAnsi="宋体" w:cs="宋体"/>
          <w:b/>
          <w:sz w:val="28"/>
          <w:szCs w:val="28"/>
        </w:rPr>
        <w:br w:type="page"/>
      </w:r>
    </w:p>
    <w:p w14:paraId="18EC1AC6">
      <w:pPr>
        <w:pStyle w:val="17"/>
        <w:jc w:val="center"/>
        <w:rPr>
          <w:rFonts w:hint="default"/>
          <w:b/>
          <w:bCs/>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r>
        <w:rPr>
          <w:rFonts w:hint="eastAsia"/>
          <w:b/>
          <w:bCs/>
          <w:lang w:val="en-US" w:eastAsia="zh-CN"/>
        </w:rPr>
        <w:t>信用中国查询结果</w:t>
      </w:r>
    </w:p>
    <w:p w14:paraId="04A0DBE3">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14523357">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773F9E3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7BDE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15EF2A06">
            <w:pPr>
              <w:pStyle w:val="8"/>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1BEC1DFE">
            <w:pPr>
              <w:pStyle w:val="8"/>
              <w:spacing w:line="360" w:lineRule="auto"/>
              <w:ind w:right="150"/>
              <w:jc w:val="center"/>
              <w:rPr>
                <w:rFonts w:hint="eastAsia" w:ascii="宋体" w:hAnsi="宋体" w:eastAsia="宋体" w:cs="宋体"/>
                <w:sz w:val="24"/>
                <w:szCs w:val="24"/>
                <w:highlight w:val="none"/>
                <w:lang w:val="en-US" w:eastAsia="zh-CN"/>
              </w:rPr>
            </w:pPr>
          </w:p>
          <w:p w14:paraId="1FCF5953">
            <w:pPr>
              <w:pStyle w:val="8"/>
              <w:spacing w:line="360" w:lineRule="auto"/>
              <w:ind w:right="150"/>
              <w:jc w:val="both"/>
              <w:rPr>
                <w:rFonts w:hint="default" w:ascii="宋体" w:hAnsi="宋体" w:eastAsia="宋体" w:cs="宋体"/>
                <w:sz w:val="24"/>
                <w:szCs w:val="24"/>
                <w:highlight w:val="none"/>
                <w:lang w:val="en-US"/>
              </w:rPr>
            </w:pPr>
          </w:p>
        </w:tc>
      </w:tr>
      <w:tr w14:paraId="6B89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296C493E">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4A22BF91">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7807F32D">
            <w:pPr>
              <w:pStyle w:val="8"/>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4F47E2B8">
            <w:pPr>
              <w:pStyle w:val="8"/>
              <w:spacing w:line="240" w:lineRule="atLeast"/>
              <w:ind w:left="150" w:right="150"/>
              <w:rPr>
                <w:rFonts w:hint="eastAsia" w:ascii="宋体" w:hAnsi="宋体" w:eastAsia="宋体" w:cs="宋体"/>
                <w:sz w:val="24"/>
                <w:szCs w:val="24"/>
                <w:highlight w:val="none"/>
              </w:rPr>
            </w:pPr>
          </w:p>
          <w:p w14:paraId="59D74892">
            <w:pPr>
              <w:pStyle w:val="8"/>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2776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04DF383D">
            <w:pPr>
              <w:pStyle w:val="8"/>
              <w:spacing w:line="400" w:lineRule="exact"/>
              <w:ind w:left="149" w:leftChars="71" w:right="147" w:firstLine="240" w:firstLineChars="100"/>
              <w:rPr>
                <w:rFonts w:hint="eastAsia" w:ascii="宋体" w:hAnsi="宋体" w:eastAsia="宋体" w:cs="宋体"/>
                <w:sz w:val="24"/>
                <w:szCs w:val="24"/>
                <w:highlight w:val="none"/>
              </w:rPr>
            </w:pPr>
            <w:r>
              <w:rPr>
                <w:rFonts w:hint="eastAsia" w:hAnsi="宋体" w:cs="宋体"/>
                <w:sz w:val="24"/>
                <w:szCs w:val="24"/>
                <w:highlight w:val="none"/>
                <w:lang w:val="en-US" w:eastAsia="zh-CN"/>
              </w:rPr>
              <w:t>服务</w:t>
            </w:r>
            <w:r>
              <w:rPr>
                <w:rFonts w:hint="eastAsia" w:ascii="宋体" w:hAnsi="宋体" w:eastAsia="宋体" w:cs="宋体"/>
                <w:sz w:val="24"/>
                <w:szCs w:val="24"/>
                <w:highlight w:val="none"/>
              </w:rPr>
              <w:t>期</w:t>
            </w:r>
          </w:p>
        </w:tc>
        <w:tc>
          <w:tcPr>
            <w:tcW w:w="6400" w:type="dxa"/>
            <w:noWrap w:val="0"/>
            <w:vAlign w:val="center"/>
          </w:tcPr>
          <w:p w14:paraId="60BF3441">
            <w:pPr>
              <w:pStyle w:val="8"/>
              <w:spacing w:line="240" w:lineRule="atLeast"/>
              <w:ind w:left="150" w:right="150"/>
              <w:jc w:val="center"/>
              <w:rPr>
                <w:rFonts w:hint="eastAsia" w:ascii="宋体" w:hAnsi="宋体" w:eastAsia="宋体" w:cs="宋体"/>
                <w:sz w:val="24"/>
                <w:szCs w:val="24"/>
                <w:highlight w:val="none"/>
              </w:rPr>
            </w:pPr>
          </w:p>
        </w:tc>
      </w:tr>
      <w:tr w14:paraId="0568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4C1B481">
            <w:pPr>
              <w:pStyle w:val="8"/>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3DE23334">
            <w:pPr>
              <w:pStyle w:val="8"/>
              <w:spacing w:line="240" w:lineRule="atLeast"/>
              <w:ind w:left="150" w:right="150"/>
              <w:jc w:val="center"/>
              <w:rPr>
                <w:rFonts w:hint="eastAsia" w:ascii="宋体" w:hAnsi="宋体" w:eastAsia="宋体" w:cs="宋体"/>
                <w:sz w:val="24"/>
                <w:szCs w:val="24"/>
                <w:highlight w:val="none"/>
              </w:rPr>
            </w:pPr>
          </w:p>
        </w:tc>
      </w:tr>
      <w:tr w14:paraId="6B74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6C46A6C">
            <w:pPr>
              <w:pStyle w:val="8"/>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347CFE05">
            <w:pPr>
              <w:pStyle w:val="8"/>
              <w:spacing w:line="240" w:lineRule="atLeast"/>
              <w:ind w:left="150" w:right="150"/>
              <w:jc w:val="center"/>
              <w:rPr>
                <w:rFonts w:hint="eastAsia" w:ascii="宋体" w:hAnsi="宋体" w:eastAsia="宋体" w:cs="宋体"/>
                <w:sz w:val="24"/>
                <w:szCs w:val="24"/>
                <w:highlight w:val="none"/>
              </w:rPr>
            </w:pPr>
          </w:p>
        </w:tc>
      </w:tr>
    </w:tbl>
    <w:p w14:paraId="1773F091">
      <w:pPr>
        <w:pStyle w:val="8"/>
        <w:tabs>
          <w:tab w:val="left" w:pos="5580"/>
        </w:tabs>
        <w:spacing w:before="120" w:line="360" w:lineRule="auto"/>
        <w:rPr>
          <w:rFonts w:hint="eastAsia" w:ascii="宋体" w:hAnsi="宋体" w:eastAsia="宋体" w:cs="宋体"/>
          <w:bCs/>
          <w:kern w:val="0"/>
          <w:sz w:val="24"/>
          <w:szCs w:val="24"/>
          <w:highlight w:val="none"/>
        </w:rPr>
      </w:pPr>
    </w:p>
    <w:p w14:paraId="682B9FD0">
      <w:pPr>
        <w:pStyle w:val="8"/>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FD50A8F">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A81499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C69B192">
      <w:pPr>
        <w:spacing w:line="300" w:lineRule="auto"/>
        <w:rPr>
          <w:rFonts w:hint="eastAsia" w:ascii="宋体" w:hAnsi="宋体" w:eastAsia="宋体" w:cs="宋体"/>
          <w:sz w:val="24"/>
          <w:szCs w:val="24"/>
          <w:highlight w:val="none"/>
          <w:u w:val="single"/>
        </w:rPr>
      </w:pPr>
    </w:p>
    <w:p w14:paraId="1FC7BBD3">
      <w:pPr>
        <w:spacing w:line="300" w:lineRule="auto"/>
        <w:rPr>
          <w:rFonts w:hint="eastAsia" w:ascii="宋体" w:hAnsi="宋体" w:eastAsia="宋体" w:cs="宋体"/>
          <w:b/>
          <w:bCs/>
          <w:sz w:val="24"/>
          <w:szCs w:val="24"/>
          <w:highlight w:val="none"/>
          <w:u w:val="single"/>
        </w:rPr>
      </w:pPr>
    </w:p>
    <w:p w14:paraId="33652064">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7FE7BBDF">
      <w:pPr>
        <w:spacing w:line="300" w:lineRule="auto"/>
        <w:jc w:val="both"/>
        <w:rPr>
          <w:rFonts w:hint="eastAsia" w:ascii="黑体" w:hAnsi="黑体" w:eastAsia="黑体" w:cs="黑体"/>
          <w:b w:val="0"/>
          <w:bCs w:val="0"/>
          <w:sz w:val="24"/>
          <w:szCs w:val="24"/>
          <w:highlight w:val="none"/>
          <w:u w:val="none"/>
          <w:lang w:val="en-US" w:eastAsia="zh-CN"/>
        </w:rPr>
      </w:pPr>
    </w:p>
    <w:p w14:paraId="551C3581">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F375F62">
      <w:pPr>
        <w:pStyle w:val="17"/>
        <w:numPr>
          <w:ilvl w:val="0"/>
          <w:numId w:val="0"/>
        </w:numPr>
        <w:jc w:val="center"/>
        <w:rPr>
          <w:rFonts w:hint="eastAsia" w:ascii="宋体" w:hAnsi="宋体" w:eastAsia="宋体" w:cs="宋体"/>
          <w:b/>
          <w:sz w:val="24"/>
          <w:szCs w:val="24"/>
        </w:rPr>
      </w:pPr>
    </w:p>
    <w:p w14:paraId="4C68BADA">
      <w:pPr>
        <w:pStyle w:val="17"/>
        <w:numPr>
          <w:ilvl w:val="0"/>
          <w:numId w:val="0"/>
        </w:numPr>
        <w:jc w:val="center"/>
        <w:rPr>
          <w:rFonts w:hint="eastAsia"/>
          <w:lang w:val="en-US" w:eastAsia="zh-CN"/>
        </w:rPr>
      </w:pPr>
      <w:r>
        <w:rPr>
          <w:rFonts w:hint="eastAsia" w:ascii="宋体" w:hAnsi="宋体" w:eastAsia="宋体" w:cs="宋体"/>
          <w:b/>
          <w:sz w:val="24"/>
          <w:szCs w:val="24"/>
        </w:rPr>
        <w:t>技术规格偏离表</w:t>
      </w:r>
    </w:p>
    <w:p w14:paraId="12A00648">
      <w:pPr>
        <w:spacing w:line="300" w:lineRule="auto"/>
        <w:jc w:val="center"/>
        <w:rPr>
          <w:rFonts w:hint="eastAsia" w:ascii="宋体" w:hAnsi="宋体" w:eastAsia="宋体" w:cs="宋体"/>
          <w:b/>
          <w:sz w:val="24"/>
          <w:szCs w:val="24"/>
        </w:rPr>
      </w:pPr>
    </w:p>
    <w:p w14:paraId="3899B7A1">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77"/>
        <w:gridCol w:w="1638"/>
        <w:gridCol w:w="1214"/>
        <w:gridCol w:w="1238"/>
        <w:gridCol w:w="1616"/>
        <w:gridCol w:w="811"/>
      </w:tblGrid>
      <w:tr w14:paraId="028A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848" w:type="dxa"/>
            <w:vAlign w:val="center"/>
          </w:tcPr>
          <w:p w14:paraId="18CDD75C">
            <w:pPr>
              <w:jc w:val="center"/>
              <w:rPr>
                <w:rFonts w:ascii="宋体" w:hAnsi="宋体" w:cs="宋体"/>
                <w:sz w:val="24"/>
              </w:rPr>
            </w:pPr>
            <w:r>
              <w:rPr>
                <w:rFonts w:hint="eastAsia" w:ascii="宋体" w:hAnsi="宋体" w:cs="宋体"/>
                <w:sz w:val="24"/>
              </w:rPr>
              <w:t>序号</w:t>
            </w:r>
          </w:p>
        </w:tc>
        <w:tc>
          <w:tcPr>
            <w:tcW w:w="1217" w:type="dxa"/>
            <w:vAlign w:val="center"/>
          </w:tcPr>
          <w:p w14:paraId="77D1421E">
            <w:pPr>
              <w:jc w:val="center"/>
              <w:rPr>
                <w:rFonts w:ascii="宋体" w:hAnsi="宋体" w:cs="宋体"/>
                <w:sz w:val="24"/>
              </w:rPr>
            </w:pPr>
            <w:r>
              <w:rPr>
                <w:rFonts w:hint="eastAsia" w:ascii="宋体" w:hAnsi="宋体" w:cs="宋体"/>
                <w:sz w:val="24"/>
              </w:rPr>
              <w:t>招标文件条款</w:t>
            </w:r>
          </w:p>
        </w:tc>
        <w:tc>
          <w:tcPr>
            <w:tcW w:w="1703" w:type="dxa"/>
            <w:vAlign w:val="center"/>
          </w:tcPr>
          <w:p w14:paraId="533F6AB7">
            <w:pPr>
              <w:jc w:val="center"/>
              <w:rPr>
                <w:rFonts w:hint="default" w:ascii="宋体" w:hAnsi="宋体" w:eastAsia="宋体" w:cs="宋体"/>
                <w:sz w:val="24"/>
                <w:lang w:val="en-US" w:eastAsia="zh-CN"/>
              </w:rPr>
            </w:pPr>
            <w:r>
              <w:rPr>
                <w:rFonts w:hint="eastAsia" w:ascii="宋体" w:hAnsi="宋体" w:cs="宋体"/>
                <w:sz w:val="24"/>
              </w:rPr>
              <w:t>招标文件规定的商务要求</w:t>
            </w:r>
            <w:r>
              <w:rPr>
                <w:rFonts w:hint="eastAsia" w:ascii="宋体" w:hAnsi="宋体" w:cs="宋体"/>
                <w:sz w:val="24"/>
                <w:lang w:val="en-US" w:eastAsia="zh-CN"/>
              </w:rPr>
              <w:t>及技术要求</w:t>
            </w:r>
          </w:p>
        </w:tc>
        <w:tc>
          <w:tcPr>
            <w:tcW w:w="1256" w:type="dxa"/>
            <w:vAlign w:val="center"/>
          </w:tcPr>
          <w:p w14:paraId="7861921E">
            <w:pPr>
              <w:jc w:val="center"/>
              <w:rPr>
                <w:rFonts w:ascii="宋体" w:hAnsi="宋体" w:cs="宋体"/>
                <w:sz w:val="24"/>
              </w:rPr>
            </w:pPr>
            <w:r>
              <w:rPr>
                <w:rFonts w:hint="eastAsia" w:ascii="宋体" w:hAnsi="宋体" w:cs="宋体"/>
                <w:sz w:val="24"/>
              </w:rPr>
              <w:t>投标文件响应情况</w:t>
            </w:r>
          </w:p>
        </w:tc>
        <w:tc>
          <w:tcPr>
            <w:tcW w:w="1274" w:type="dxa"/>
            <w:vAlign w:val="center"/>
          </w:tcPr>
          <w:p w14:paraId="4D3BBD8F">
            <w:pPr>
              <w:jc w:val="center"/>
              <w:rPr>
                <w:rFonts w:ascii="宋体" w:hAnsi="宋体" w:cs="宋体"/>
                <w:sz w:val="24"/>
              </w:rPr>
            </w:pPr>
            <w:r>
              <w:rPr>
                <w:rFonts w:hint="eastAsia" w:ascii="宋体" w:hAnsi="宋体" w:cs="宋体"/>
                <w:kern w:val="0"/>
                <w:sz w:val="24"/>
              </w:rPr>
              <w:t>是否偏离(是/否)</w:t>
            </w:r>
          </w:p>
        </w:tc>
        <w:tc>
          <w:tcPr>
            <w:tcW w:w="1667" w:type="dxa"/>
            <w:vAlign w:val="center"/>
          </w:tcPr>
          <w:p w14:paraId="47824B27">
            <w:pPr>
              <w:jc w:val="center"/>
              <w:rPr>
                <w:rFonts w:ascii="宋体" w:hAnsi="宋体" w:cs="宋体"/>
                <w:sz w:val="24"/>
              </w:rPr>
            </w:pPr>
            <w:r>
              <w:rPr>
                <w:rFonts w:hint="eastAsia" w:ascii="宋体" w:hAnsi="宋体" w:cs="宋体"/>
                <w:sz w:val="24"/>
              </w:rPr>
              <w:t>偏离说明</w:t>
            </w:r>
            <w:r>
              <w:rPr>
                <w:rFonts w:hint="eastAsia" w:ascii="宋体" w:hAnsi="宋体" w:cs="宋体"/>
                <w:kern w:val="0"/>
                <w:sz w:val="24"/>
              </w:rPr>
              <w:t>（正偏离/负偏离/无偏离）</w:t>
            </w:r>
          </w:p>
          <w:p w14:paraId="6A6E8FE3">
            <w:pPr>
              <w:jc w:val="center"/>
              <w:rPr>
                <w:rFonts w:ascii="宋体" w:hAnsi="宋体" w:cs="宋体"/>
                <w:sz w:val="24"/>
              </w:rPr>
            </w:pPr>
          </w:p>
        </w:tc>
        <w:tc>
          <w:tcPr>
            <w:tcW w:w="830" w:type="dxa"/>
            <w:vAlign w:val="center"/>
          </w:tcPr>
          <w:p w14:paraId="67521E37">
            <w:pPr>
              <w:jc w:val="center"/>
              <w:rPr>
                <w:rFonts w:ascii="宋体" w:hAnsi="宋体" w:cs="宋体"/>
                <w:sz w:val="24"/>
              </w:rPr>
            </w:pPr>
            <w:r>
              <w:rPr>
                <w:rFonts w:hint="eastAsia" w:ascii="宋体" w:hAnsi="宋体" w:cs="宋体"/>
                <w:sz w:val="24"/>
              </w:rPr>
              <w:t>备注</w:t>
            </w:r>
          </w:p>
        </w:tc>
      </w:tr>
      <w:tr w14:paraId="3F9D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8" w:type="dxa"/>
            <w:vAlign w:val="center"/>
          </w:tcPr>
          <w:p w14:paraId="2CF2581F">
            <w:pPr>
              <w:jc w:val="center"/>
              <w:rPr>
                <w:rFonts w:ascii="宋体" w:hAnsi="宋体" w:cs="宋体"/>
                <w:sz w:val="24"/>
              </w:rPr>
            </w:pPr>
            <w:r>
              <w:rPr>
                <w:rFonts w:hint="eastAsia" w:ascii="宋体" w:hAnsi="宋体" w:cs="宋体"/>
                <w:sz w:val="24"/>
              </w:rPr>
              <w:t>1</w:t>
            </w:r>
          </w:p>
        </w:tc>
        <w:tc>
          <w:tcPr>
            <w:tcW w:w="1217" w:type="dxa"/>
            <w:vAlign w:val="center"/>
          </w:tcPr>
          <w:p w14:paraId="1A2A05D3">
            <w:pPr>
              <w:jc w:val="center"/>
              <w:rPr>
                <w:rFonts w:ascii="宋体" w:hAnsi="宋体" w:cs="宋体"/>
                <w:sz w:val="24"/>
              </w:rPr>
            </w:pPr>
          </w:p>
        </w:tc>
        <w:tc>
          <w:tcPr>
            <w:tcW w:w="1703" w:type="dxa"/>
            <w:vAlign w:val="center"/>
          </w:tcPr>
          <w:p w14:paraId="00F3BD50">
            <w:pPr>
              <w:jc w:val="center"/>
              <w:rPr>
                <w:rFonts w:ascii="宋体" w:hAnsi="宋体" w:cs="宋体"/>
                <w:sz w:val="24"/>
              </w:rPr>
            </w:pPr>
          </w:p>
        </w:tc>
        <w:tc>
          <w:tcPr>
            <w:tcW w:w="1256" w:type="dxa"/>
            <w:vAlign w:val="center"/>
          </w:tcPr>
          <w:p w14:paraId="58C37857">
            <w:pPr>
              <w:jc w:val="center"/>
              <w:rPr>
                <w:rFonts w:ascii="宋体" w:hAnsi="宋体" w:cs="宋体"/>
                <w:sz w:val="24"/>
              </w:rPr>
            </w:pPr>
          </w:p>
        </w:tc>
        <w:tc>
          <w:tcPr>
            <w:tcW w:w="1274" w:type="dxa"/>
            <w:vAlign w:val="center"/>
          </w:tcPr>
          <w:p w14:paraId="52A4E268">
            <w:pPr>
              <w:jc w:val="center"/>
              <w:rPr>
                <w:rFonts w:ascii="宋体" w:hAnsi="宋体" w:cs="宋体"/>
                <w:sz w:val="24"/>
              </w:rPr>
            </w:pPr>
          </w:p>
        </w:tc>
        <w:tc>
          <w:tcPr>
            <w:tcW w:w="1667" w:type="dxa"/>
            <w:vAlign w:val="center"/>
          </w:tcPr>
          <w:p w14:paraId="7D74F4CE">
            <w:pPr>
              <w:jc w:val="center"/>
              <w:rPr>
                <w:rFonts w:ascii="宋体" w:hAnsi="宋体" w:cs="宋体"/>
                <w:sz w:val="24"/>
              </w:rPr>
            </w:pPr>
          </w:p>
        </w:tc>
        <w:tc>
          <w:tcPr>
            <w:tcW w:w="830" w:type="dxa"/>
            <w:vAlign w:val="center"/>
          </w:tcPr>
          <w:p w14:paraId="5DFC137E">
            <w:pPr>
              <w:jc w:val="center"/>
              <w:rPr>
                <w:rFonts w:ascii="宋体" w:hAnsi="宋体" w:cs="宋体"/>
                <w:sz w:val="24"/>
              </w:rPr>
            </w:pPr>
          </w:p>
        </w:tc>
      </w:tr>
      <w:tr w14:paraId="0AAF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8" w:type="dxa"/>
            <w:vAlign w:val="center"/>
          </w:tcPr>
          <w:p w14:paraId="4FDC052F">
            <w:pPr>
              <w:jc w:val="center"/>
              <w:rPr>
                <w:rFonts w:ascii="宋体" w:hAnsi="宋体" w:cs="宋体"/>
                <w:sz w:val="24"/>
              </w:rPr>
            </w:pPr>
            <w:r>
              <w:rPr>
                <w:rFonts w:hint="eastAsia" w:ascii="宋体" w:hAnsi="宋体" w:cs="宋体"/>
                <w:sz w:val="24"/>
              </w:rPr>
              <w:t>2</w:t>
            </w:r>
          </w:p>
        </w:tc>
        <w:tc>
          <w:tcPr>
            <w:tcW w:w="1217" w:type="dxa"/>
            <w:vAlign w:val="center"/>
          </w:tcPr>
          <w:p w14:paraId="469441CF">
            <w:pPr>
              <w:jc w:val="center"/>
              <w:rPr>
                <w:rFonts w:ascii="宋体" w:hAnsi="宋体" w:cs="宋体"/>
                <w:sz w:val="24"/>
              </w:rPr>
            </w:pPr>
          </w:p>
        </w:tc>
        <w:tc>
          <w:tcPr>
            <w:tcW w:w="1703" w:type="dxa"/>
            <w:vAlign w:val="center"/>
          </w:tcPr>
          <w:p w14:paraId="3D42C9AB">
            <w:pPr>
              <w:jc w:val="center"/>
              <w:rPr>
                <w:rFonts w:ascii="宋体" w:hAnsi="宋体" w:cs="宋体"/>
                <w:sz w:val="24"/>
              </w:rPr>
            </w:pPr>
          </w:p>
        </w:tc>
        <w:tc>
          <w:tcPr>
            <w:tcW w:w="1256" w:type="dxa"/>
            <w:vAlign w:val="center"/>
          </w:tcPr>
          <w:p w14:paraId="23EF9989">
            <w:pPr>
              <w:jc w:val="center"/>
              <w:rPr>
                <w:rFonts w:ascii="宋体" w:hAnsi="宋体" w:cs="宋体"/>
                <w:sz w:val="24"/>
              </w:rPr>
            </w:pPr>
          </w:p>
        </w:tc>
        <w:tc>
          <w:tcPr>
            <w:tcW w:w="1274" w:type="dxa"/>
            <w:vAlign w:val="center"/>
          </w:tcPr>
          <w:p w14:paraId="7EA2100F">
            <w:pPr>
              <w:jc w:val="center"/>
              <w:rPr>
                <w:rFonts w:ascii="宋体" w:hAnsi="宋体" w:cs="宋体"/>
                <w:sz w:val="24"/>
              </w:rPr>
            </w:pPr>
          </w:p>
        </w:tc>
        <w:tc>
          <w:tcPr>
            <w:tcW w:w="1667" w:type="dxa"/>
            <w:vAlign w:val="center"/>
          </w:tcPr>
          <w:p w14:paraId="6DE92257">
            <w:pPr>
              <w:jc w:val="center"/>
              <w:rPr>
                <w:rFonts w:ascii="宋体" w:hAnsi="宋体" w:cs="宋体"/>
                <w:sz w:val="24"/>
              </w:rPr>
            </w:pPr>
          </w:p>
        </w:tc>
        <w:tc>
          <w:tcPr>
            <w:tcW w:w="830" w:type="dxa"/>
            <w:vAlign w:val="center"/>
          </w:tcPr>
          <w:p w14:paraId="08BFF4F2">
            <w:pPr>
              <w:jc w:val="center"/>
              <w:rPr>
                <w:rFonts w:ascii="宋体" w:hAnsi="宋体" w:cs="宋体"/>
                <w:sz w:val="24"/>
              </w:rPr>
            </w:pPr>
          </w:p>
        </w:tc>
      </w:tr>
      <w:tr w14:paraId="0740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8" w:type="dxa"/>
            <w:vAlign w:val="center"/>
          </w:tcPr>
          <w:p w14:paraId="5C817ABC">
            <w:pPr>
              <w:jc w:val="center"/>
              <w:rPr>
                <w:rFonts w:ascii="宋体" w:hAnsi="宋体" w:cs="宋体"/>
                <w:sz w:val="24"/>
              </w:rPr>
            </w:pPr>
            <w:r>
              <w:rPr>
                <w:rFonts w:hint="eastAsia" w:ascii="宋体" w:hAnsi="宋体" w:cs="宋体"/>
                <w:sz w:val="24"/>
              </w:rPr>
              <w:t>3</w:t>
            </w:r>
          </w:p>
        </w:tc>
        <w:tc>
          <w:tcPr>
            <w:tcW w:w="1217" w:type="dxa"/>
            <w:vAlign w:val="center"/>
          </w:tcPr>
          <w:p w14:paraId="72C7C58D">
            <w:pPr>
              <w:jc w:val="center"/>
              <w:rPr>
                <w:rFonts w:ascii="宋体" w:hAnsi="宋体" w:cs="宋体"/>
                <w:sz w:val="24"/>
              </w:rPr>
            </w:pPr>
          </w:p>
        </w:tc>
        <w:tc>
          <w:tcPr>
            <w:tcW w:w="1703" w:type="dxa"/>
            <w:vAlign w:val="center"/>
          </w:tcPr>
          <w:p w14:paraId="40D3CCCB">
            <w:pPr>
              <w:jc w:val="center"/>
              <w:rPr>
                <w:rFonts w:ascii="宋体" w:hAnsi="宋体" w:cs="宋体"/>
                <w:sz w:val="24"/>
              </w:rPr>
            </w:pPr>
          </w:p>
        </w:tc>
        <w:tc>
          <w:tcPr>
            <w:tcW w:w="1256" w:type="dxa"/>
            <w:vAlign w:val="center"/>
          </w:tcPr>
          <w:p w14:paraId="49C6A59C">
            <w:pPr>
              <w:jc w:val="center"/>
              <w:rPr>
                <w:rFonts w:ascii="宋体" w:hAnsi="宋体" w:cs="宋体"/>
                <w:sz w:val="24"/>
              </w:rPr>
            </w:pPr>
          </w:p>
        </w:tc>
        <w:tc>
          <w:tcPr>
            <w:tcW w:w="1274" w:type="dxa"/>
            <w:vAlign w:val="center"/>
          </w:tcPr>
          <w:p w14:paraId="60C0AB95">
            <w:pPr>
              <w:jc w:val="center"/>
              <w:rPr>
                <w:rFonts w:ascii="宋体" w:hAnsi="宋体" w:cs="宋体"/>
                <w:sz w:val="24"/>
              </w:rPr>
            </w:pPr>
          </w:p>
        </w:tc>
        <w:tc>
          <w:tcPr>
            <w:tcW w:w="1667" w:type="dxa"/>
            <w:vAlign w:val="center"/>
          </w:tcPr>
          <w:p w14:paraId="77F485B2">
            <w:pPr>
              <w:jc w:val="center"/>
              <w:rPr>
                <w:rFonts w:ascii="宋体" w:hAnsi="宋体" w:cs="宋体"/>
                <w:sz w:val="24"/>
              </w:rPr>
            </w:pPr>
          </w:p>
        </w:tc>
        <w:tc>
          <w:tcPr>
            <w:tcW w:w="830" w:type="dxa"/>
            <w:vAlign w:val="center"/>
          </w:tcPr>
          <w:p w14:paraId="52E8505C">
            <w:pPr>
              <w:jc w:val="center"/>
              <w:rPr>
                <w:rFonts w:ascii="宋体" w:hAnsi="宋体" w:cs="宋体"/>
                <w:sz w:val="24"/>
              </w:rPr>
            </w:pPr>
          </w:p>
        </w:tc>
      </w:tr>
      <w:tr w14:paraId="06ED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8" w:type="dxa"/>
            <w:vAlign w:val="center"/>
          </w:tcPr>
          <w:p w14:paraId="04CB2895">
            <w:pPr>
              <w:jc w:val="center"/>
              <w:rPr>
                <w:rFonts w:ascii="宋体" w:hAnsi="宋体" w:cs="宋体"/>
                <w:sz w:val="24"/>
              </w:rPr>
            </w:pPr>
            <w:r>
              <w:rPr>
                <w:rFonts w:hint="eastAsia" w:ascii="宋体" w:hAnsi="宋体" w:cs="宋体"/>
                <w:sz w:val="24"/>
              </w:rPr>
              <w:t>..</w:t>
            </w:r>
          </w:p>
        </w:tc>
        <w:tc>
          <w:tcPr>
            <w:tcW w:w="1217" w:type="dxa"/>
            <w:vAlign w:val="center"/>
          </w:tcPr>
          <w:p w14:paraId="68C0A963">
            <w:pPr>
              <w:jc w:val="center"/>
              <w:rPr>
                <w:rFonts w:ascii="宋体" w:hAnsi="宋体" w:cs="宋体"/>
                <w:sz w:val="24"/>
              </w:rPr>
            </w:pPr>
          </w:p>
        </w:tc>
        <w:tc>
          <w:tcPr>
            <w:tcW w:w="1703" w:type="dxa"/>
            <w:vAlign w:val="center"/>
          </w:tcPr>
          <w:p w14:paraId="6268590C">
            <w:pPr>
              <w:jc w:val="center"/>
              <w:rPr>
                <w:rFonts w:ascii="宋体" w:hAnsi="宋体" w:cs="宋体"/>
                <w:sz w:val="24"/>
              </w:rPr>
            </w:pPr>
          </w:p>
        </w:tc>
        <w:tc>
          <w:tcPr>
            <w:tcW w:w="1256" w:type="dxa"/>
            <w:vAlign w:val="center"/>
          </w:tcPr>
          <w:p w14:paraId="41B120C7">
            <w:pPr>
              <w:jc w:val="center"/>
              <w:rPr>
                <w:rFonts w:ascii="宋体" w:hAnsi="宋体" w:cs="宋体"/>
                <w:sz w:val="24"/>
              </w:rPr>
            </w:pPr>
          </w:p>
        </w:tc>
        <w:tc>
          <w:tcPr>
            <w:tcW w:w="1274" w:type="dxa"/>
            <w:vAlign w:val="center"/>
          </w:tcPr>
          <w:p w14:paraId="0470AB28">
            <w:pPr>
              <w:jc w:val="center"/>
              <w:rPr>
                <w:rFonts w:ascii="宋体" w:hAnsi="宋体" w:cs="宋体"/>
                <w:sz w:val="24"/>
              </w:rPr>
            </w:pPr>
          </w:p>
        </w:tc>
        <w:tc>
          <w:tcPr>
            <w:tcW w:w="1667" w:type="dxa"/>
            <w:vAlign w:val="center"/>
          </w:tcPr>
          <w:p w14:paraId="6AF41F55">
            <w:pPr>
              <w:jc w:val="center"/>
              <w:rPr>
                <w:rFonts w:ascii="宋体" w:hAnsi="宋体" w:cs="宋体"/>
                <w:sz w:val="24"/>
              </w:rPr>
            </w:pPr>
          </w:p>
        </w:tc>
        <w:tc>
          <w:tcPr>
            <w:tcW w:w="830" w:type="dxa"/>
            <w:vAlign w:val="center"/>
          </w:tcPr>
          <w:p w14:paraId="7FF9F496">
            <w:pPr>
              <w:jc w:val="center"/>
              <w:rPr>
                <w:rFonts w:ascii="宋体" w:hAnsi="宋体" w:cs="宋体"/>
                <w:sz w:val="24"/>
              </w:rPr>
            </w:pPr>
          </w:p>
        </w:tc>
      </w:tr>
    </w:tbl>
    <w:p w14:paraId="139373F9">
      <w:pPr>
        <w:spacing w:line="300" w:lineRule="auto"/>
        <w:rPr>
          <w:rFonts w:hint="eastAsia" w:ascii="宋体" w:hAnsi="宋体" w:eastAsia="宋体" w:cs="宋体"/>
          <w:sz w:val="24"/>
          <w:szCs w:val="24"/>
        </w:rPr>
      </w:pPr>
    </w:p>
    <w:p w14:paraId="23B4A35B">
      <w:pPr>
        <w:pStyle w:val="8"/>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281973D1">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431FFC6">
      <w:pPr>
        <w:spacing w:line="300" w:lineRule="auto"/>
        <w:ind w:firstLine="480"/>
        <w:rPr>
          <w:rFonts w:hint="eastAsia" w:ascii="宋体" w:hAnsi="宋体" w:eastAsia="宋体" w:cs="宋体"/>
          <w:sz w:val="24"/>
          <w:szCs w:val="24"/>
        </w:rPr>
      </w:pPr>
    </w:p>
    <w:p w14:paraId="6D1836F5">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60A01770">
      <w:pPr>
        <w:spacing w:line="360" w:lineRule="auto"/>
        <w:jc w:val="center"/>
        <w:rPr>
          <w:rFonts w:hint="eastAsia" w:ascii="黑体" w:hAnsi="黑体" w:eastAsia="黑体" w:cs="黑体"/>
          <w:b w:val="0"/>
          <w:bCs/>
          <w:sz w:val="24"/>
          <w:szCs w:val="24"/>
          <w:highlight w:val="none"/>
          <w:lang w:val="en-US" w:eastAsia="zh-CN"/>
        </w:rPr>
      </w:pPr>
    </w:p>
    <w:p w14:paraId="38490BE1">
      <w:pPr>
        <w:spacing w:line="360" w:lineRule="auto"/>
        <w:jc w:val="center"/>
        <w:rPr>
          <w:rFonts w:hint="eastAsia" w:ascii="宋体" w:hAnsi="宋体" w:eastAsia="宋体" w:cs="宋体"/>
          <w:b/>
          <w:sz w:val="24"/>
          <w:szCs w:val="24"/>
          <w:highlight w:val="none"/>
          <w:lang w:val="en-US" w:eastAsia="zh-CN"/>
        </w:rPr>
      </w:pPr>
    </w:p>
    <w:p w14:paraId="7205806F">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3AB611C3">
      <w:pPr>
        <w:spacing w:line="360" w:lineRule="auto"/>
        <w:jc w:val="center"/>
        <w:rPr>
          <w:rFonts w:hint="eastAsia" w:ascii="宋体" w:hAnsi="宋体" w:eastAsia="宋体" w:cs="宋体"/>
          <w:b/>
          <w:sz w:val="24"/>
          <w:szCs w:val="24"/>
          <w:highlight w:val="none"/>
          <w:lang w:val="en-US" w:eastAsia="zh-CN"/>
        </w:rPr>
      </w:pPr>
    </w:p>
    <w:p w14:paraId="68EA2E70">
      <w:pPr>
        <w:spacing w:line="360" w:lineRule="auto"/>
        <w:jc w:val="center"/>
        <w:rPr>
          <w:rFonts w:hint="eastAsia" w:ascii="宋体" w:hAnsi="宋体" w:eastAsia="宋体" w:cs="宋体"/>
          <w:b/>
          <w:sz w:val="24"/>
          <w:szCs w:val="24"/>
          <w:highlight w:val="none"/>
          <w:lang w:val="en-US" w:eastAsia="zh-CN"/>
        </w:rPr>
      </w:pPr>
    </w:p>
    <w:p w14:paraId="2FD6B752">
      <w:pPr>
        <w:pStyle w:val="5"/>
        <w:rPr>
          <w:rFonts w:hint="eastAsia" w:ascii="宋体" w:hAnsi="宋体" w:eastAsia="宋体" w:cs="宋体"/>
          <w:b/>
          <w:sz w:val="24"/>
          <w:szCs w:val="24"/>
          <w:highlight w:val="none"/>
          <w:lang w:val="en-US" w:eastAsia="zh-CN"/>
        </w:rPr>
      </w:pPr>
    </w:p>
    <w:p w14:paraId="046FB02E">
      <w:pPr>
        <w:pStyle w:val="6"/>
        <w:rPr>
          <w:rFonts w:hint="eastAsia" w:ascii="宋体" w:hAnsi="宋体" w:eastAsia="宋体" w:cs="宋体"/>
          <w:b/>
          <w:sz w:val="24"/>
          <w:szCs w:val="24"/>
          <w:highlight w:val="none"/>
          <w:lang w:val="en-US" w:eastAsia="zh-CN"/>
        </w:rPr>
      </w:pPr>
    </w:p>
    <w:p w14:paraId="45C24A57">
      <w:pPr>
        <w:rPr>
          <w:rFonts w:hint="eastAsia" w:ascii="宋体" w:hAnsi="宋体" w:eastAsia="宋体" w:cs="宋体"/>
          <w:b/>
          <w:sz w:val="24"/>
          <w:szCs w:val="24"/>
          <w:highlight w:val="none"/>
          <w:lang w:val="en-US" w:eastAsia="zh-CN"/>
        </w:rPr>
      </w:pPr>
    </w:p>
    <w:p w14:paraId="226F2FE9">
      <w:pPr>
        <w:pStyle w:val="5"/>
        <w:rPr>
          <w:rFonts w:hint="eastAsia"/>
          <w:lang w:val="en-US" w:eastAsia="zh-CN"/>
        </w:rPr>
      </w:pPr>
    </w:p>
    <w:p w14:paraId="30795C79">
      <w:pPr>
        <w:spacing w:line="360" w:lineRule="auto"/>
        <w:jc w:val="center"/>
        <w:rPr>
          <w:rFonts w:hint="eastAsia" w:ascii="宋体" w:hAnsi="宋体" w:eastAsia="宋体" w:cs="宋体"/>
          <w:b/>
          <w:sz w:val="24"/>
          <w:szCs w:val="24"/>
          <w:highlight w:val="none"/>
          <w:lang w:val="en-US" w:eastAsia="zh-CN"/>
        </w:rPr>
      </w:pPr>
    </w:p>
    <w:p w14:paraId="4DC80A34">
      <w:pPr>
        <w:spacing w:line="360" w:lineRule="auto"/>
        <w:jc w:val="center"/>
        <w:rPr>
          <w:rFonts w:hint="eastAsia" w:ascii="宋体" w:hAnsi="宋体" w:eastAsia="宋体" w:cs="宋体"/>
          <w:b/>
          <w:sz w:val="24"/>
          <w:szCs w:val="24"/>
          <w:highlight w:val="none"/>
          <w:lang w:val="en-US" w:eastAsia="zh-CN"/>
        </w:rPr>
      </w:pPr>
    </w:p>
    <w:p w14:paraId="1C8C7C95">
      <w:pPr>
        <w:spacing w:line="360" w:lineRule="auto"/>
        <w:jc w:val="both"/>
        <w:rPr>
          <w:rFonts w:hint="eastAsia" w:ascii="宋体" w:hAnsi="宋体" w:eastAsia="宋体" w:cs="宋体"/>
          <w:b/>
          <w:sz w:val="24"/>
          <w:szCs w:val="24"/>
          <w:highlight w:val="none"/>
          <w:lang w:val="en-US" w:eastAsia="zh-CN"/>
        </w:rPr>
      </w:pPr>
    </w:p>
    <w:p w14:paraId="1CF2A47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七、团队组成及整体维保方案、故障处理方案等</w:t>
      </w:r>
    </w:p>
    <w:p w14:paraId="1953C680">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920CA45">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65992753">
      <w:pPr>
        <w:spacing w:line="360" w:lineRule="auto"/>
        <w:ind w:firstLine="480" w:firstLineChars="200"/>
        <w:jc w:val="left"/>
        <w:rPr>
          <w:rFonts w:hint="eastAsia" w:ascii="宋体" w:hAnsi="宋体" w:eastAsia="宋体" w:cs="宋体"/>
          <w:sz w:val="24"/>
          <w:szCs w:val="24"/>
          <w:highlight w:val="none"/>
        </w:rPr>
      </w:pPr>
    </w:p>
    <w:p w14:paraId="62999EF6">
      <w:pPr>
        <w:spacing w:line="360" w:lineRule="auto"/>
        <w:ind w:firstLine="480" w:firstLineChars="200"/>
        <w:jc w:val="left"/>
        <w:rPr>
          <w:rFonts w:hint="eastAsia" w:ascii="宋体" w:hAnsi="宋体" w:eastAsia="宋体" w:cs="宋体"/>
          <w:sz w:val="24"/>
          <w:szCs w:val="24"/>
          <w:highlight w:val="none"/>
        </w:rPr>
      </w:pPr>
    </w:p>
    <w:p w14:paraId="605AA3B8">
      <w:pPr>
        <w:spacing w:line="360" w:lineRule="auto"/>
        <w:ind w:firstLine="480" w:firstLineChars="200"/>
        <w:jc w:val="left"/>
        <w:rPr>
          <w:rFonts w:hint="eastAsia" w:ascii="宋体" w:hAnsi="宋体" w:eastAsia="宋体" w:cs="宋体"/>
          <w:sz w:val="24"/>
          <w:szCs w:val="24"/>
          <w:highlight w:val="none"/>
        </w:rPr>
      </w:pPr>
    </w:p>
    <w:p w14:paraId="467AD928">
      <w:pPr>
        <w:spacing w:line="360" w:lineRule="auto"/>
        <w:ind w:firstLine="480" w:firstLineChars="200"/>
        <w:jc w:val="left"/>
        <w:rPr>
          <w:rFonts w:hint="eastAsia" w:ascii="宋体" w:hAnsi="宋体" w:eastAsia="宋体" w:cs="宋体"/>
          <w:sz w:val="24"/>
          <w:szCs w:val="24"/>
          <w:highlight w:val="none"/>
        </w:rPr>
      </w:pPr>
    </w:p>
    <w:p w14:paraId="36A14FA0">
      <w:pPr>
        <w:spacing w:line="360" w:lineRule="auto"/>
        <w:ind w:firstLine="480" w:firstLineChars="200"/>
        <w:jc w:val="left"/>
        <w:rPr>
          <w:rFonts w:hint="eastAsia" w:ascii="宋体" w:hAnsi="宋体" w:eastAsia="宋体" w:cs="宋体"/>
          <w:sz w:val="24"/>
          <w:szCs w:val="24"/>
          <w:highlight w:val="none"/>
        </w:rPr>
      </w:pPr>
    </w:p>
    <w:p w14:paraId="42001EFC">
      <w:pPr>
        <w:spacing w:line="360" w:lineRule="auto"/>
        <w:ind w:firstLine="480" w:firstLineChars="200"/>
        <w:jc w:val="left"/>
        <w:rPr>
          <w:rFonts w:hint="eastAsia" w:ascii="宋体" w:hAnsi="宋体" w:eastAsia="宋体" w:cs="宋体"/>
          <w:sz w:val="24"/>
          <w:szCs w:val="24"/>
          <w:highlight w:val="none"/>
        </w:rPr>
      </w:pPr>
    </w:p>
    <w:p w14:paraId="1D2579F3">
      <w:pPr>
        <w:spacing w:before="156" w:beforeLines="50" w:after="156" w:afterLines="50" w:line="360" w:lineRule="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lang w:val="en-US" w:eastAsia="zh-CN"/>
        </w:rPr>
        <w:t>投标人认为其它有必要的其他资料</w:t>
      </w: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falt">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BC50">
    <w:pPr>
      <w:pStyle w:val="9"/>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1606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31606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329B">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99CC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A99CC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A84F">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08BD5">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E508BD5">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CD7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1951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61951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BD34">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2DDE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B2DDE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BBE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046DD"/>
    <w:multiLevelType w:val="singleLevel"/>
    <w:tmpl w:val="AD4046DD"/>
    <w:lvl w:ilvl="0" w:tentative="0">
      <w:start w:val="7"/>
      <w:numFmt w:val="decimal"/>
      <w:suff w:val="nothing"/>
      <w:lvlText w:val="%1、"/>
      <w:lvlJc w:val="left"/>
    </w:lvl>
  </w:abstractNum>
  <w:abstractNum w:abstractNumId="1">
    <w:nsid w:val="23EDB088"/>
    <w:multiLevelType w:val="singleLevel"/>
    <w:tmpl w:val="23EDB088"/>
    <w:lvl w:ilvl="0" w:tentative="0">
      <w:start w:val="1"/>
      <w:numFmt w:val="decimal"/>
      <w:suff w:val="nothing"/>
      <w:lvlText w:val="（%1）"/>
      <w:lvlJc w:val="left"/>
    </w:lvl>
  </w:abstractNum>
  <w:abstractNum w:abstractNumId="2">
    <w:nsid w:val="7DDDE13F"/>
    <w:multiLevelType w:val="singleLevel"/>
    <w:tmpl w:val="7DDDE13F"/>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02E01C1"/>
    <w:rsid w:val="012D49E7"/>
    <w:rsid w:val="025D6187"/>
    <w:rsid w:val="02777BFD"/>
    <w:rsid w:val="02A429BD"/>
    <w:rsid w:val="02E334E5"/>
    <w:rsid w:val="02E86081"/>
    <w:rsid w:val="035717DD"/>
    <w:rsid w:val="03897536"/>
    <w:rsid w:val="03C74493"/>
    <w:rsid w:val="03F97469"/>
    <w:rsid w:val="04592E9D"/>
    <w:rsid w:val="048939E6"/>
    <w:rsid w:val="05B2182D"/>
    <w:rsid w:val="06171F69"/>
    <w:rsid w:val="06A82EB5"/>
    <w:rsid w:val="071A149F"/>
    <w:rsid w:val="07E850FA"/>
    <w:rsid w:val="08217F14"/>
    <w:rsid w:val="087F3AF1"/>
    <w:rsid w:val="08CC2878"/>
    <w:rsid w:val="08E80A7E"/>
    <w:rsid w:val="09520DAD"/>
    <w:rsid w:val="09793822"/>
    <w:rsid w:val="09B9389E"/>
    <w:rsid w:val="09D92D04"/>
    <w:rsid w:val="0AC90DEF"/>
    <w:rsid w:val="0ACE6829"/>
    <w:rsid w:val="0B81389B"/>
    <w:rsid w:val="0BCD088E"/>
    <w:rsid w:val="0BF127E9"/>
    <w:rsid w:val="0C061FF2"/>
    <w:rsid w:val="0C1602AE"/>
    <w:rsid w:val="0CBB53BC"/>
    <w:rsid w:val="0CD25A38"/>
    <w:rsid w:val="0CD76320"/>
    <w:rsid w:val="0DF86EF4"/>
    <w:rsid w:val="0E8B0460"/>
    <w:rsid w:val="0EC873AB"/>
    <w:rsid w:val="0EFB3964"/>
    <w:rsid w:val="0F35333C"/>
    <w:rsid w:val="0FCA5A2E"/>
    <w:rsid w:val="0FDB1AE4"/>
    <w:rsid w:val="10463305"/>
    <w:rsid w:val="111863FF"/>
    <w:rsid w:val="125178CD"/>
    <w:rsid w:val="128D3011"/>
    <w:rsid w:val="12D1759B"/>
    <w:rsid w:val="12D93FBD"/>
    <w:rsid w:val="13734957"/>
    <w:rsid w:val="14062CD2"/>
    <w:rsid w:val="14DC067A"/>
    <w:rsid w:val="152529BA"/>
    <w:rsid w:val="1534372C"/>
    <w:rsid w:val="154D0C92"/>
    <w:rsid w:val="15826B8D"/>
    <w:rsid w:val="15C72CF1"/>
    <w:rsid w:val="15F31BF6"/>
    <w:rsid w:val="16331F1D"/>
    <w:rsid w:val="16774218"/>
    <w:rsid w:val="17B31280"/>
    <w:rsid w:val="17C074F9"/>
    <w:rsid w:val="17EF6B49"/>
    <w:rsid w:val="18B249A7"/>
    <w:rsid w:val="18C97EE3"/>
    <w:rsid w:val="18DC1E7D"/>
    <w:rsid w:val="18FC6A89"/>
    <w:rsid w:val="198C0526"/>
    <w:rsid w:val="19CF6702"/>
    <w:rsid w:val="1A044A55"/>
    <w:rsid w:val="1A680EA2"/>
    <w:rsid w:val="1ADF2787"/>
    <w:rsid w:val="1B130C8A"/>
    <w:rsid w:val="1B8B7FBE"/>
    <w:rsid w:val="1BCD0437"/>
    <w:rsid w:val="1BD56AE1"/>
    <w:rsid w:val="1DE06B47"/>
    <w:rsid w:val="1DF3687A"/>
    <w:rsid w:val="1DF51E9C"/>
    <w:rsid w:val="1E2C3B3A"/>
    <w:rsid w:val="1E4B7FCA"/>
    <w:rsid w:val="1E644A4C"/>
    <w:rsid w:val="1FE94DE4"/>
    <w:rsid w:val="20000DDB"/>
    <w:rsid w:val="204607B7"/>
    <w:rsid w:val="2076109D"/>
    <w:rsid w:val="20CE2B02"/>
    <w:rsid w:val="21B869D3"/>
    <w:rsid w:val="22274D44"/>
    <w:rsid w:val="225B2FAD"/>
    <w:rsid w:val="25791E25"/>
    <w:rsid w:val="258F690A"/>
    <w:rsid w:val="25DC786C"/>
    <w:rsid w:val="25DF1492"/>
    <w:rsid w:val="269428FC"/>
    <w:rsid w:val="269A0AE9"/>
    <w:rsid w:val="26BA7440"/>
    <w:rsid w:val="26C630C5"/>
    <w:rsid w:val="26CF3D56"/>
    <w:rsid w:val="2718776E"/>
    <w:rsid w:val="27C46AB9"/>
    <w:rsid w:val="27E3310C"/>
    <w:rsid w:val="287A54D7"/>
    <w:rsid w:val="28D64DCE"/>
    <w:rsid w:val="29666EEF"/>
    <w:rsid w:val="29D16BED"/>
    <w:rsid w:val="2A1A6F3D"/>
    <w:rsid w:val="2A3D0E7D"/>
    <w:rsid w:val="2A656B45"/>
    <w:rsid w:val="2AC62C21"/>
    <w:rsid w:val="2B14398C"/>
    <w:rsid w:val="2B3D52C3"/>
    <w:rsid w:val="2B8305B9"/>
    <w:rsid w:val="2BE72C93"/>
    <w:rsid w:val="2C2649BC"/>
    <w:rsid w:val="2C534414"/>
    <w:rsid w:val="2CB8042D"/>
    <w:rsid w:val="2D154C3C"/>
    <w:rsid w:val="2D45530D"/>
    <w:rsid w:val="2E0B376C"/>
    <w:rsid w:val="2EA4276B"/>
    <w:rsid w:val="2EB63AC4"/>
    <w:rsid w:val="2EDB7436"/>
    <w:rsid w:val="2F3C1703"/>
    <w:rsid w:val="2F4933E9"/>
    <w:rsid w:val="2FAD0853"/>
    <w:rsid w:val="2FDA4501"/>
    <w:rsid w:val="302D0FC7"/>
    <w:rsid w:val="309E5534"/>
    <w:rsid w:val="31A67308"/>
    <w:rsid w:val="31E57E30"/>
    <w:rsid w:val="3291083F"/>
    <w:rsid w:val="32A334CA"/>
    <w:rsid w:val="32CA4C22"/>
    <w:rsid w:val="32CA6A1F"/>
    <w:rsid w:val="32F8794B"/>
    <w:rsid w:val="33141D7F"/>
    <w:rsid w:val="3316226B"/>
    <w:rsid w:val="33A10688"/>
    <w:rsid w:val="33B102A6"/>
    <w:rsid w:val="353D57BF"/>
    <w:rsid w:val="364B5942"/>
    <w:rsid w:val="37892E7C"/>
    <w:rsid w:val="379C7920"/>
    <w:rsid w:val="37DF75F7"/>
    <w:rsid w:val="38C17F8F"/>
    <w:rsid w:val="3983323D"/>
    <w:rsid w:val="39C35AE3"/>
    <w:rsid w:val="3B143534"/>
    <w:rsid w:val="3B7B3443"/>
    <w:rsid w:val="3B8274A1"/>
    <w:rsid w:val="3CA75258"/>
    <w:rsid w:val="3D291124"/>
    <w:rsid w:val="3D8243B7"/>
    <w:rsid w:val="3DA556F2"/>
    <w:rsid w:val="3E014244"/>
    <w:rsid w:val="3E583CED"/>
    <w:rsid w:val="3EAB2402"/>
    <w:rsid w:val="3F8F3AD1"/>
    <w:rsid w:val="3FA96941"/>
    <w:rsid w:val="3FC72940"/>
    <w:rsid w:val="40275281"/>
    <w:rsid w:val="41182C00"/>
    <w:rsid w:val="412A1D04"/>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EE1E37"/>
    <w:rsid w:val="4CF24CCA"/>
    <w:rsid w:val="4D040BDB"/>
    <w:rsid w:val="4D734988"/>
    <w:rsid w:val="4E035DB6"/>
    <w:rsid w:val="4E281379"/>
    <w:rsid w:val="4EA26C9E"/>
    <w:rsid w:val="4EC40281"/>
    <w:rsid w:val="4ED11A10"/>
    <w:rsid w:val="4EEE7786"/>
    <w:rsid w:val="4EFE2B32"/>
    <w:rsid w:val="4F0509F2"/>
    <w:rsid w:val="50583AA6"/>
    <w:rsid w:val="5184053A"/>
    <w:rsid w:val="51912311"/>
    <w:rsid w:val="51BD6A7F"/>
    <w:rsid w:val="51EE5BC4"/>
    <w:rsid w:val="526A473C"/>
    <w:rsid w:val="536C7627"/>
    <w:rsid w:val="538057B3"/>
    <w:rsid w:val="53966943"/>
    <w:rsid w:val="53D224B3"/>
    <w:rsid w:val="54550CA5"/>
    <w:rsid w:val="545E3D46"/>
    <w:rsid w:val="54D10E25"/>
    <w:rsid w:val="54F142D9"/>
    <w:rsid w:val="55FB13CC"/>
    <w:rsid w:val="565673EC"/>
    <w:rsid w:val="56981066"/>
    <w:rsid w:val="57062473"/>
    <w:rsid w:val="57602064"/>
    <w:rsid w:val="57945CD1"/>
    <w:rsid w:val="58AA1BE6"/>
    <w:rsid w:val="58C116F7"/>
    <w:rsid w:val="58F01918"/>
    <w:rsid w:val="59350DEE"/>
    <w:rsid w:val="59965D30"/>
    <w:rsid w:val="599B3AEC"/>
    <w:rsid w:val="59F34F35"/>
    <w:rsid w:val="5A0407DB"/>
    <w:rsid w:val="5A6E37C2"/>
    <w:rsid w:val="5A7512E0"/>
    <w:rsid w:val="5A9D2814"/>
    <w:rsid w:val="5C6B34A4"/>
    <w:rsid w:val="5C7B5765"/>
    <w:rsid w:val="5D5A4249"/>
    <w:rsid w:val="5E000678"/>
    <w:rsid w:val="5EDD4ABE"/>
    <w:rsid w:val="5F5055BA"/>
    <w:rsid w:val="5FEB2206"/>
    <w:rsid w:val="60063D4B"/>
    <w:rsid w:val="60D61108"/>
    <w:rsid w:val="60E97F34"/>
    <w:rsid w:val="61637BA0"/>
    <w:rsid w:val="617759A5"/>
    <w:rsid w:val="61891CD7"/>
    <w:rsid w:val="61D872FF"/>
    <w:rsid w:val="624125BB"/>
    <w:rsid w:val="624E1767"/>
    <w:rsid w:val="62976675"/>
    <w:rsid w:val="62984D49"/>
    <w:rsid w:val="62AC3ECF"/>
    <w:rsid w:val="62E76880"/>
    <w:rsid w:val="63084CBC"/>
    <w:rsid w:val="635A392B"/>
    <w:rsid w:val="6416019A"/>
    <w:rsid w:val="6452096F"/>
    <w:rsid w:val="64DA0E25"/>
    <w:rsid w:val="659D10DD"/>
    <w:rsid w:val="65DF5574"/>
    <w:rsid w:val="66AB1C79"/>
    <w:rsid w:val="67087B42"/>
    <w:rsid w:val="6751773B"/>
    <w:rsid w:val="682C6AB4"/>
    <w:rsid w:val="68392066"/>
    <w:rsid w:val="687234C5"/>
    <w:rsid w:val="687E2D2C"/>
    <w:rsid w:val="69083E29"/>
    <w:rsid w:val="69505A45"/>
    <w:rsid w:val="69BD2E65"/>
    <w:rsid w:val="69E5416A"/>
    <w:rsid w:val="69FA391B"/>
    <w:rsid w:val="6A714AFC"/>
    <w:rsid w:val="6AF64881"/>
    <w:rsid w:val="6B146AB5"/>
    <w:rsid w:val="6B823269"/>
    <w:rsid w:val="6BA73DCD"/>
    <w:rsid w:val="6BBF7E61"/>
    <w:rsid w:val="6C9A3DF7"/>
    <w:rsid w:val="6D0E2C88"/>
    <w:rsid w:val="6D967C55"/>
    <w:rsid w:val="6F851A7C"/>
    <w:rsid w:val="6FDC188B"/>
    <w:rsid w:val="6FDF5E73"/>
    <w:rsid w:val="6FE016FF"/>
    <w:rsid w:val="702847D9"/>
    <w:rsid w:val="70DA67EF"/>
    <w:rsid w:val="71343921"/>
    <w:rsid w:val="71D329C4"/>
    <w:rsid w:val="71DA6389"/>
    <w:rsid w:val="71F25676"/>
    <w:rsid w:val="726447C6"/>
    <w:rsid w:val="72B15531"/>
    <w:rsid w:val="72B67A6E"/>
    <w:rsid w:val="73387905"/>
    <w:rsid w:val="74A7269D"/>
    <w:rsid w:val="751F2C26"/>
    <w:rsid w:val="75406B66"/>
    <w:rsid w:val="75C4434D"/>
    <w:rsid w:val="76C461B4"/>
    <w:rsid w:val="76E426B2"/>
    <w:rsid w:val="77534E09"/>
    <w:rsid w:val="77D12B80"/>
    <w:rsid w:val="78203FC6"/>
    <w:rsid w:val="78283BA0"/>
    <w:rsid w:val="78484242"/>
    <w:rsid w:val="789E3E62"/>
    <w:rsid w:val="79312349"/>
    <w:rsid w:val="79AB6836"/>
    <w:rsid w:val="79D63AE2"/>
    <w:rsid w:val="79EA1DDF"/>
    <w:rsid w:val="7A0F3AFD"/>
    <w:rsid w:val="7A2A5843"/>
    <w:rsid w:val="7A9570DF"/>
    <w:rsid w:val="7BCB7664"/>
    <w:rsid w:val="7BE02598"/>
    <w:rsid w:val="7BE5355B"/>
    <w:rsid w:val="7C1F52BA"/>
    <w:rsid w:val="7C762D47"/>
    <w:rsid w:val="7E3A2967"/>
    <w:rsid w:val="7F1B620C"/>
    <w:rsid w:val="7F9027E7"/>
    <w:rsid w:val="7FA8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next w:val="6"/>
    <w:qFormat/>
    <w:uiPriority w:val="0"/>
    <w:pPr>
      <w:spacing w:after="120" w:afterLines="0"/>
    </w:pPr>
  </w:style>
  <w:style w:type="paragraph" w:customStyle="1" w:styleId="6">
    <w:name w:val="_Style 2"/>
    <w:basedOn w:val="1"/>
    <w:next w:val="1"/>
    <w:qFormat/>
    <w:uiPriority w:val="0"/>
    <w:pPr>
      <w:ind w:firstLine="420" w:firstLineChars="200"/>
    </w:pPr>
  </w:style>
  <w:style w:type="paragraph" w:styleId="7">
    <w:name w:val="Body Text Indent"/>
    <w:basedOn w:val="1"/>
    <w:next w:val="1"/>
    <w:qFormat/>
    <w:uiPriority w:val="0"/>
    <w:pPr>
      <w:ind w:firstLine="640" w:firstLineChars="200"/>
    </w:pPr>
    <w:rPr>
      <w:sz w:val="32"/>
      <w:szCs w:val="24"/>
    </w:rPr>
  </w:style>
  <w:style w:type="paragraph" w:styleId="8">
    <w:name w:val="Plain Text"/>
    <w:basedOn w:val="1"/>
    <w:next w:val="9"/>
    <w:qFormat/>
    <w:uiPriority w:val="0"/>
    <w:rPr>
      <w:rFonts w:ascii="宋体" w:hAnsi="Courier New" w:cs="Times New Roman"/>
      <w:szCs w:val="21"/>
    </w:rPr>
  </w:style>
  <w:style w:type="paragraph" w:styleId="9">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10">
    <w:name w:val="Date"/>
    <w:basedOn w:val="1"/>
    <w:next w:val="1"/>
    <w:qFormat/>
    <w:uiPriority w:val="0"/>
    <w:rPr>
      <w:rFonts w:eastAsia="宋体"/>
      <w:sz w:val="21"/>
      <w:szCs w:val="20"/>
    </w:rPr>
  </w:style>
  <w:style w:type="paragraph" w:styleId="11">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4">
    <w:name w:val="toc 2"/>
    <w:basedOn w:val="1"/>
    <w:next w:val="1"/>
    <w:qFormat/>
    <w:uiPriority w:val="0"/>
    <w:pPr>
      <w:ind w:left="210"/>
      <w:jc w:val="left"/>
    </w:pPr>
    <w:rPr>
      <w:smallCaps/>
      <w:sz w:val="20"/>
      <w:szCs w:val="20"/>
    </w:rPr>
  </w:style>
  <w:style w:type="paragraph" w:styleId="15">
    <w:name w:val="Body Text 2"/>
    <w:basedOn w:val="1"/>
    <w:qFormat/>
    <w:uiPriority w:val="0"/>
    <w:pPr>
      <w:widowControl w:val="0"/>
      <w:spacing w:after="120" w:line="480" w:lineRule="auto"/>
      <w:jc w:val="both"/>
    </w:pPr>
    <w:rPr>
      <w:kern w:val="2"/>
      <w:sz w:val="21"/>
      <w:szCs w:val="24"/>
      <w:lang w:val="en-US" w:eastAsia="zh-CN" w:bidi="ar-SA"/>
    </w:rPr>
  </w:style>
  <w:style w:type="paragraph" w:styleId="16">
    <w:name w:val="Normal (Web)"/>
    <w:basedOn w:val="1"/>
    <w:qFormat/>
    <w:uiPriority w:val="0"/>
    <w:pPr>
      <w:widowControl/>
      <w:spacing w:before="100" w:beforeAutospacing="1" w:after="100" w:afterAutospacing="1"/>
      <w:jc w:val="left"/>
    </w:pPr>
    <w:rPr>
      <w:color w:val="2B2B2B"/>
      <w:kern w:val="0"/>
      <w:sz w:val="18"/>
      <w:szCs w:val="18"/>
    </w:rPr>
  </w:style>
  <w:style w:type="paragraph" w:styleId="17">
    <w:name w:val="Body Text First Indent 2"/>
    <w:basedOn w:val="7"/>
    <w:next w:val="1"/>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20"/>
    <w:qFormat/>
    <w:uiPriority w:val="0"/>
    <w:rPr>
      <w:rFonts w:hint="eastAsia" w:ascii="宋体" w:hAnsi="宋体" w:eastAsia="宋体" w:cs="宋体"/>
      <w:color w:val="000000"/>
      <w:sz w:val="22"/>
      <w:szCs w:val="22"/>
      <w:u w:val="none"/>
    </w:rPr>
  </w:style>
  <w:style w:type="character" w:customStyle="1" w:styleId="25">
    <w:name w:val="font31"/>
    <w:basedOn w:val="20"/>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 w:type="paragraph" w:customStyle="1" w:styleId="27">
    <w:name w:val="正文文本 (2)"/>
    <w:basedOn w:val="1"/>
    <w:autoRedefine/>
    <w:qFormat/>
    <w:uiPriority w:val="99"/>
    <w:pPr>
      <w:shd w:val="clear" w:color="auto" w:fill="FFFFFF"/>
      <w:spacing w:line="418" w:lineRule="exact"/>
      <w:ind w:hanging="460"/>
    </w:pPr>
    <w:rPr>
      <w:rFonts w:ascii="MingLiUfalt" w:hAnsi="MingLiUfalt" w:eastAsia="MingLiUfalt"/>
      <w:sz w:val="22"/>
    </w:rPr>
  </w:style>
  <w:style w:type="paragraph" w:customStyle="1" w:styleId="28">
    <w:name w:val="正文_13"/>
    <w:autoRedefine/>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284</Words>
  <Characters>311</Characters>
  <Lines>0</Lines>
  <Paragraphs>0</Paragraphs>
  <TotalTime>34</TotalTime>
  <ScaleCrop>false</ScaleCrop>
  <LinksUpToDate>false</LinksUpToDate>
  <CharactersWithSpaces>352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2025-03-15T07:53:00Z</cp:lastPrinted>
  <dcterms:modified xsi:type="dcterms:W3CDTF">2025-05-23T01:02:53Z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887995FE0AC9442485D7FAC55DBEB421</vt:lpwstr>
  </property>
  <property fmtid="{D5CDD505-2E9C-101B-9397-08002B2CF9AE}" pid="4" name="KSOTemplateDocerSaveRecord">
    <vt:lpwstr>eyJoZGlkIjoiMTQ2OWFkYTFiOTFkN2I4ZGE2NDM0OTQxYzk3OTBmMjIiLCJ1c2VySWQiOiI0MzkxNTc3MzQifQ==</vt:lpwstr>
  </property>
</Properties>
</file>