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8CF3B5">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2ADE80BE">
      <w:pPr>
        <w:pStyle w:val="22"/>
        <w:rPr>
          <w:rFonts w:hint="eastAsia"/>
          <w:lang w:val="en-US" w:eastAsia="zh-CN"/>
        </w:rPr>
      </w:pPr>
    </w:p>
    <w:p w14:paraId="63537249">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w:t>
      </w:r>
      <w:bookmarkStart w:id="0" w:name="_GoBack"/>
      <w:bookmarkEnd w:id="0"/>
      <w:r>
        <w:rPr>
          <w:rFonts w:hint="eastAsia" w:ascii="宋体" w:hAnsi="宋体" w:cs="宋体"/>
          <w:b/>
          <w:bCs w:val="0"/>
          <w:sz w:val="48"/>
          <w:szCs w:val="48"/>
          <w:highlight w:val="none"/>
          <w:lang w:val="en-US" w:eastAsia="zh-CN"/>
        </w:rPr>
        <w:t>县医院</w:t>
      </w:r>
    </w:p>
    <w:p w14:paraId="083970F1">
      <w:pPr>
        <w:jc w:val="center"/>
        <w:rPr>
          <w:rFonts w:hint="default" w:ascii="宋体" w:hAnsi="宋体" w:eastAsia="宋体" w:cs="宋体"/>
          <w:b/>
          <w:bCs w:val="0"/>
          <w:sz w:val="24"/>
          <w:szCs w:val="24"/>
          <w:highlight w:val="none"/>
          <w:lang w:val="en-US"/>
        </w:rPr>
      </w:pPr>
      <w:r>
        <w:rPr>
          <w:rFonts w:hint="eastAsia" w:ascii="宋体" w:hAnsi="宋体" w:cs="宋体"/>
          <w:b/>
          <w:bCs w:val="0"/>
          <w:sz w:val="48"/>
          <w:szCs w:val="48"/>
          <w:highlight w:val="none"/>
          <w:lang w:val="en-US" w:eastAsia="zh-CN"/>
        </w:rPr>
        <w:t>存储及服务器</w:t>
      </w:r>
    </w:p>
    <w:p w14:paraId="314266E5">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0BBC8153">
      <w:pPr>
        <w:jc w:val="center"/>
        <w:rPr>
          <w:rFonts w:hint="eastAsia" w:ascii="宋体" w:hAnsi="宋体" w:eastAsia="宋体" w:cs="宋体"/>
          <w:b/>
          <w:sz w:val="24"/>
          <w:szCs w:val="24"/>
          <w:highlight w:val="none"/>
        </w:rPr>
      </w:pPr>
    </w:p>
    <w:p w14:paraId="5F604E2C">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wcxyy-2025-001</w:t>
      </w:r>
    </w:p>
    <w:p w14:paraId="16A5255A">
      <w:pPr>
        <w:jc w:val="left"/>
        <w:rPr>
          <w:rFonts w:hint="eastAsia" w:ascii="宋体" w:hAnsi="宋体" w:eastAsia="宋体" w:cs="宋体"/>
          <w:b/>
          <w:sz w:val="24"/>
          <w:szCs w:val="24"/>
          <w:highlight w:val="none"/>
        </w:rPr>
      </w:pPr>
    </w:p>
    <w:p w14:paraId="604E35C7">
      <w:pPr>
        <w:jc w:val="left"/>
        <w:rPr>
          <w:rFonts w:hint="eastAsia" w:ascii="宋体" w:hAnsi="宋体" w:eastAsia="宋体" w:cs="宋体"/>
          <w:b/>
          <w:sz w:val="24"/>
          <w:szCs w:val="24"/>
          <w:highlight w:val="none"/>
        </w:rPr>
      </w:pPr>
    </w:p>
    <w:p w14:paraId="0357AA4A">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378661B8">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7353A5AA">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2C25D1A6">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31B2A52F">
      <w:pPr>
        <w:spacing w:line="360" w:lineRule="auto"/>
        <w:rPr>
          <w:rFonts w:hint="eastAsia" w:ascii="宋体" w:hAnsi="宋体" w:eastAsia="宋体" w:cs="宋体"/>
          <w:bCs/>
          <w:sz w:val="28"/>
          <w:szCs w:val="18"/>
          <w:highlight w:val="none"/>
        </w:rPr>
      </w:pPr>
    </w:p>
    <w:p w14:paraId="63239E58">
      <w:pPr>
        <w:spacing w:line="360" w:lineRule="auto"/>
        <w:ind w:firstLine="2744" w:firstLineChars="980"/>
        <w:rPr>
          <w:rFonts w:hint="eastAsia" w:ascii="宋体" w:hAnsi="宋体" w:eastAsia="宋体" w:cs="宋体"/>
          <w:bCs/>
          <w:sz w:val="28"/>
          <w:szCs w:val="18"/>
          <w:highlight w:val="none"/>
        </w:rPr>
      </w:pPr>
    </w:p>
    <w:p w14:paraId="69F8EDE2">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一</w:t>
      </w:r>
      <w:r>
        <w:rPr>
          <w:rFonts w:hint="eastAsia" w:ascii="宋体" w:hAnsi="宋体" w:eastAsia="宋体" w:cs="宋体"/>
          <w:bCs/>
          <w:sz w:val="28"/>
          <w:szCs w:val="18"/>
          <w:highlight w:val="none"/>
        </w:rPr>
        <w:t>月</w:t>
      </w:r>
    </w:p>
    <w:p w14:paraId="14936652">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F41664D">
      <w:pPr>
        <w:pStyle w:val="5"/>
        <w:rPr>
          <w:rFonts w:hint="eastAsia" w:ascii="宋体" w:hAnsi="宋体" w:eastAsia="宋体" w:cs="宋体"/>
          <w:b/>
          <w:kern w:val="24"/>
          <w:sz w:val="24"/>
          <w:szCs w:val="24"/>
          <w:highlight w:val="none"/>
        </w:rPr>
      </w:pPr>
    </w:p>
    <w:p w14:paraId="0B64ACC3">
      <w:pPr>
        <w:pStyle w:val="21"/>
        <w:rPr>
          <w:rFonts w:hint="eastAsia"/>
        </w:rPr>
      </w:pPr>
      <w:r>
        <w:rPr>
          <w:rFonts w:hint="eastAsia" w:ascii="宋体" w:hAnsi="宋体" w:cs="宋体"/>
          <w:b/>
          <w:kern w:val="24"/>
          <w:sz w:val="24"/>
          <w:szCs w:val="24"/>
          <w:highlight w:val="none"/>
          <w:lang w:val="en-US" w:eastAsia="zh-CN"/>
        </w:rPr>
        <w:t xml:space="preserve"> </w:t>
      </w:r>
    </w:p>
    <w:p w14:paraId="70D77A33">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42C0F760">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607DDC66">
      <w:pPr>
        <w:spacing w:line="360" w:lineRule="auto"/>
        <w:ind w:firstLine="420"/>
        <w:jc w:val="center"/>
        <w:rPr>
          <w:rFonts w:hint="eastAsia" w:ascii="宋体" w:hAnsi="宋体" w:eastAsia="宋体" w:cs="宋体"/>
          <w:b/>
          <w:spacing w:val="12"/>
          <w:sz w:val="24"/>
          <w:szCs w:val="24"/>
          <w:highlight w:val="none"/>
        </w:rPr>
      </w:pPr>
    </w:p>
    <w:p w14:paraId="65EC5795">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14:paraId="2AB132DC">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70193585">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14:paraId="472A5B0C">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14:paraId="6660C91A">
      <w:pPr>
        <w:autoSpaceDE w:val="0"/>
        <w:autoSpaceDN w:val="0"/>
        <w:adjustRightInd w:val="0"/>
        <w:spacing w:line="700" w:lineRule="exact"/>
        <w:rPr>
          <w:rFonts w:hint="eastAsia" w:ascii="宋体" w:hAnsi="宋体" w:eastAsia="宋体" w:cs="宋体"/>
          <w:bCs/>
          <w:kern w:val="0"/>
          <w:sz w:val="24"/>
          <w:szCs w:val="24"/>
          <w:highlight w:val="none"/>
        </w:rPr>
      </w:pPr>
    </w:p>
    <w:p w14:paraId="63ADCD0D">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45B96C7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434BB7E">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6E297468">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3C1B00B8">
      <w:pPr>
        <w:pStyle w:val="5"/>
        <w:rPr>
          <w:rFonts w:hint="eastAsia"/>
        </w:rPr>
      </w:pPr>
    </w:p>
    <w:p w14:paraId="7841F79B">
      <w:pPr>
        <w:pStyle w:val="16"/>
        <w:rPr>
          <w:rFonts w:hint="eastAsia" w:ascii="宋体" w:hAnsi="宋体" w:eastAsia="宋体" w:cs="宋体"/>
          <w:sz w:val="24"/>
          <w:szCs w:val="24"/>
        </w:rPr>
      </w:pPr>
    </w:p>
    <w:p w14:paraId="4F2DBF57">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5FF1A422">
      <w:pPr>
        <w:pStyle w:val="16"/>
        <w:rPr>
          <w:rFonts w:hint="eastAsia"/>
        </w:rPr>
      </w:pPr>
    </w:p>
    <w:p w14:paraId="6CEFF4C5">
      <w:pPr>
        <w:pStyle w:val="5"/>
        <w:rPr>
          <w:rFonts w:hint="eastAsia"/>
        </w:rPr>
      </w:pPr>
    </w:p>
    <w:p w14:paraId="77818750">
      <w:pPr>
        <w:jc w:val="center"/>
        <w:rPr>
          <w:rFonts w:hint="eastAsia" w:ascii="宋体" w:hAnsi="宋体" w:eastAsia="宋体" w:cs="宋体"/>
          <w:b/>
          <w:sz w:val="28"/>
          <w:szCs w:val="28"/>
          <w:highlight w:val="none"/>
        </w:rPr>
      </w:pPr>
    </w:p>
    <w:p w14:paraId="772875C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776B20AF">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3BB0055F">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78196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6B40D623">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005D6D4F">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5CE17888">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61288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388EFBC8">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0E48F711">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50A99BAE">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04675D6F">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3C226045">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32179F5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641263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E4AC4F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38303B29">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550F037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1BAE32AD">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17</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20C95A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5C4C600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7A520FA2">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60D6717E">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333B9F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672FEE8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41393D5">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09B66CB5">
            <w:pPr>
              <w:spacing w:line="440" w:lineRule="exact"/>
              <w:rPr>
                <w:rFonts w:ascii="宋体" w:hAnsi="宋体" w:eastAsia="宋体" w:cs="宋体"/>
                <w:sz w:val="24"/>
              </w:rPr>
            </w:pPr>
            <w:r>
              <w:rPr>
                <w:rFonts w:hint="eastAsia" w:ascii="宋体" w:hAnsi="宋体" w:eastAsia="宋体" w:cs="宋体"/>
                <w:sz w:val="24"/>
              </w:rPr>
              <w:t>采购人指定地点</w:t>
            </w:r>
          </w:p>
        </w:tc>
      </w:tr>
      <w:tr w14:paraId="3819A8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3911D35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2C4B1841">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4A358AF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三</w:t>
            </w:r>
            <w:r>
              <w:rPr>
                <w:rFonts w:hint="eastAsia" w:ascii="宋体" w:hAnsi="宋体" w:eastAsia="宋体" w:cs="宋体"/>
                <w:sz w:val="24"/>
                <w:highlight w:val="none"/>
                <w:lang w:val="en-US" w:eastAsia="zh-CN"/>
              </w:rPr>
              <w:t>年</w:t>
            </w:r>
          </w:p>
        </w:tc>
      </w:tr>
      <w:tr w14:paraId="756548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CC5C70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6332A758">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1B8E2CDF">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4B2E3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4E26F063">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6869FB6D">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4AA64E97">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3E6F89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4A28237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250BE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614591E4">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644BBCD6">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F4576EA">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4FEAC5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A99A7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277D1EA4">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BFD770F">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146D31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A71560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0BCF8C8D">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4E5C72E0">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6BFBC7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B192193">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69BA4181">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56003876">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14:paraId="59F2DA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052A78A0">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56D238B5">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05E32EA0">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79C2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0D80A3">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4F6FDEC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6928BC76">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6BF4CD1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1</w:t>
            </w:r>
            <w:r>
              <w:rPr>
                <w:rFonts w:hint="eastAsia" w:ascii="宋体" w:hAnsi="宋体" w:eastAsia="宋体" w:cs="宋体"/>
                <w:sz w:val="24"/>
                <w:highlight w:val="none"/>
              </w:rPr>
              <w:t>月</w:t>
            </w:r>
            <w:r>
              <w:rPr>
                <w:rFonts w:hint="eastAsia" w:ascii="宋体" w:hAnsi="宋体" w:cs="宋体"/>
                <w:sz w:val="24"/>
                <w:highlight w:val="none"/>
                <w:lang w:val="en-US" w:eastAsia="zh-CN"/>
              </w:rPr>
              <w:t>16</w:t>
            </w:r>
            <w:r>
              <w:rPr>
                <w:rFonts w:hint="eastAsia" w:ascii="宋体" w:hAnsi="宋体" w:eastAsia="宋体" w:cs="宋体"/>
                <w:sz w:val="24"/>
                <w:highlight w:val="none"/>
              </w:rPr>
              <w:t>日</w:t>
            </w:r>
          </w:p>
        </w:tc>
      </w:tr>
      <w:tr w14:paraId="4746A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237FCBE9">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405E6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0D0A78B3">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6534F400">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B1B60C0">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7CD6DC06">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184E4755">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3E3EC4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0C1270BB">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1E0AB82D">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9EB4CCF">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36B6302F">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4C5E18F0">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7001DD38">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113AAA59">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171E4A82">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683A5421">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6D481159">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5DEC9C95">
      <w:pPr>
        <w:spacing w:line="500" w:lineRule="exact"/>
        <w:rPr>
          <w:rFonts w:hint="eastAsia" w:ascii="宋体" w:hAnsi="宋体" w:eastAsia="宋体" w:cs="宋体"/>
          <w:sz w:val="24"/>
        </w:rPr>
      </w:pPr>
      <w:r>
        <w:rPr>
          <w:rFonts w:hint="eastAsia" w:ascii="宋体" w:hAnsi="宋体" w:eastAsia="宋体" w:cs="宋体"/>
          <w:b/>
          <w:sz w:val="24"/>
        </w:rPr>
        <w:t>4.投标费用</w:t>
      </w:r>
    </w:p>
    <w:p w14:paraId="42C4AA1C">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3D938D45">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28110CE2">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0BC3CE97">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30A164BE">
      <w:pPr>
        <w:spacing w:line="500" w:lineRule="exact"/>
        <w:ind w:left="360"/>
        <w:jc w:val="center"/>
        <w:rPr>
          <w:rFonts w:hint="eastAsia" w:ascii="宋体" w:hAnsi="宋体" w:eastAsia="宋体" w:cs="宋体"/>
          <w:b/>
          <w:sz w:val="32"/>
        </w:rPr>
      </w:pPr>
    </w:p>
    <w:p w14:paraId="78905CFF">
      <w:pPr>
        <w:spacing w:line="500" w:lineRule="exact"/>
        <w:ind w:left="360"/>
        <w:jc w:val="center"/>
        <w:rPr>
          <w:rFonts w:hint="eastAsia" w:ascii="宋体" w:hAnsi="宋体" w:eastAsia="宋体" w:cs="宋体"/>
          <w:b/>
          <w:sz w:val="32"/>
        </w:rPr>
      </w:pPr>
    </w:p>
    <w:p w14:paraId="6C38F271">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323F139B">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7647CD4E">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27995D2C">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1DEA37EE">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02C3B528">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6FDF9F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75BD4B6B">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1019226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0BB8D3FD">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7F003720">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5C6A04E4">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10CE5DC6">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955136D">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4703D1">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418D60A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18D836C1">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73147512">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59BD0BD6">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159B5846">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466409B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6FA72FC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5FDDE32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85D7AA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3F69F53D">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7D0A2DA4">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6D954A2D">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32E0CE7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3D60C06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30BCA04A">
      <w:pPr>
        <w:spacing w:line="500" w:lineRule="exact"/>
        <w:ind w:left="734" w:hanging="734" w:hangingChars="306"/>
        <w:rPr>
          <w:rFonts w:hint="eastAsia" w:ascii="宋体" w:hAnsi="宋体" w:eastAsia="宋体" w:cs="宋体"/>
          <w:sz w:val="24"/>
        </w:rPr>
      </w:pPr>
    </w:p>
    <w:p w14:paraId="1CF6EA45">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428788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24213CE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6062E33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11A75DF7">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F93D6C7">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31503336">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4F263071">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297FEE0">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228CACA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6DECAE36">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5AC2D83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351677F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2643765B">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1E0F71BC">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1AD45D1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5FF4C9A2">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0FB96C6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64F645F4">
      <w:pPr>
        <w:spacing w:line="500" w:lineRule="exact"/>
        <w:jc w:val="center"/>
        <w:rPr>
          <w:rFonts w:hint="eastAsia" w:ascii="宋体" w:hAnsi="宋体" w:eastAsia="宋体" w:cs="宋体"/>
          <w:b/>
          <w:sz w:val="32"/>
        </w:rPr>
      </w:pPr>
    </w:p>
    <w:p w14:paraId="58D041BF">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5AB92BC9">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5AE3EE3F">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6A9BC09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278CCDF6">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6DF96FE4">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094D08E2">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01AC4154">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9AAFAE4">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4D92E3B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40D3BA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1F57A5C5">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17525BB2">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ACC6D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6FE667A1">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401BE12E">
      <w:pPr>
        <w:spacing w:line="500" w:lineRule="exact"/>
        <w:rPr>
          <w:rFonts w:hint="eastAsia"/>
        </w:rPr>
      </w:pPr>
      <w:r>
        <w:rPr>
          <w:rFonts w:hint="eastAsia" w:ascii="宋体" w:hAnsi="宋体" w:eastAsia="宋体" w:cs="宋体"/>
          <w:b/>
          <w:sz w:val="24"/>
        </w:rPr>
        <w:t>（2）供应商不按评标委员会要求澄清、说明或补正的。</w:t>
      </w:r>
    </w:p>
    <w:p w14:paraId="41B55D0D">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6D5AA535">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1167793C">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43B6AFBB">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69C310F5">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4858C199">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71FA11D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56656699">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7A51273A">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00DB007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7E466C2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382DD9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1E6DB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3C910428">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6AF3D4E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106FE03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24181728">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0FAE15A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7709B5D2">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55209CA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2F5E25A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449A486E">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725BA056">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7E1C5D1F">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0F2E7C04">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649C78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450053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1044BFBF">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2B4416AB">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0AE9AC1">
      <w:pPr>
        <w:spacing w:line="500" w:lineRule="exact"/>
        <w:jc w:val="center"/>
        <w:rPr>
          <w:rFonts w:hint="eastAsia" w:ascii="宋体" w:hAnsi="宋体" w:eastAsia="宋体" w:cs="宋体"/>
          <w:b/>
          <w:sz w:val="32"/>
        </w:rPr>
      </w:pPr>
    </w:p>
    <w:p w14:paraId="0BFCF76E">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5B561C2A">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10895CA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8A1EE88">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0F8AB00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2DC3595C">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41D5F5FD">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4038842A">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7B0E7435">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1E34E80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7D2F5A0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6DC91A16">
      <w:pPr>
        <w:spacing w:line="500" w:lineRule="exact"/>
        <w:rPr>
          <w:rFonts w:hint="eastAsia" w:ascii="宋体" w:hAnsi="宋体" w:eastAsia="宋体" w:cs="宋体"/>
          <w:sz w:val="24"/>
        </w:rPr>
      </w:pPr>
    </w:p>
    <w:p w14:paraId="5F45527F">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78253201">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7F18F957">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7735FA92">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57267D97">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506217B9">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24CFC6C2">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w:t>
      </w:r>
    </w:p>
    <w:p w14:paraId="2AC8C1F2">
      <w:pPr>
        <w:pStyle w:val="5"/>
        <w:pageBreakBefore w:val="0"/>
        <w:widowControl w:val="0"/>
        <w:kinsoku/>
        <w:wordWrap/>
        <w:overflowPunct/>
        <w:topLinePunct w:val="0"/>
        <w:autoSpaceDE/>
        <w:autoSpaceDN/>
        <w:bidi w:val="0"/>
        <w:snapToGrid/>
        <w:spacing w:after="0" w:afterLines="0" w:line="500" w:lineRule="exact"/>
        <w:ind w:left="0" w:leftChars="0" w:right="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本次采购项目预算资金17万元。</w:t>
      </w:r>
    </w:p>
    <w:p w14:paraId="1D9DD53B">
      <w:pPr>
        <w:numPr>
          <w:ilvl w:val="0"/>
          <w:numId w:val="2"/>
        </w:numPr>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本次采购项目需求如下：</w:t>
      </w:r>
    </w:p>
    <w:tbl>
      <w:tblPr>
        <w:tblStyle w:val="18"/>
        <w:tblW w:w="8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6"/>
        <w:gridCol w:w="5390"/>
        <w:gridCol w:w="982"/>
        <w:gridCol w:w="982"/>
      </w:tblGrid>
      <w:tr w14:paraId="1F811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456" w:type="dxa"/>
            <w:noWrap w:val="0"/>
            <w:vAlign w:val="center"/>
          </w:tcPr>
          <w:p w14:paraId="1949F72F">
            <w:pPr>
              <w:ind w:firstLine="402" w:firstLineChars="200"/>
              <w:jc w:val="both"/>
              <w:rPr>
                <w:rFonts w:hint="eastAsia" w:ascii="仿宋" w:hAnsi="仿宋" w:eastAsia="仿宋" w:cs="仿宋"/>
                <w:b/>
                <w:bCs/>
                <w:sz w:val="32"/>
                <w:szCs w:val="32"/>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产品</w:t>
            </w:r>
          </w:p>
        </w:tc>
        <w:tc>
          <w:tcPr>
            <w:tcW w:w="5390" w:type="dxa"/>
            <w:noWrap w:val="0"/>
            <w:vAlign w:val="center"/>
          </w:tcPr>
          <w:p w14:paraId="2FCC35A3">
            <w:pPr>
              <w:jc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技术指标要求</w:t>
            </w:r>
          </w:p>
        </w:tc>
        <w:tc>
          <w:tcPr>
            <w:tcW w:w="982" w:type="dxa"/>
            <w:noWrap w:val="0"/>
            <w:vAlign w:val="center"/>
          </w:tcPr>
          <w:p w14:paraId="53B80F18">
            <w:pPr>
              <w:ind w:firstLine="201" w:firstLineChars="100"/>
              <w:jc w:val="both"/>
              <w:rPr>
                <w:rFonts w:hint="eastAsia" w:ascii="仿宋" w:hAnsi="仿宋" w:eastAsia="仿宋" w:cs="仿宋"/>
                <w:b/>
                <w:bCs/>
                <w:sz w:val="32"/>
                <w:szCs w:val="32"/>
                <w:vertAlign w:val="baseline"/>
                <w:lang w:val="en-US" w:eastAsia="zh-CN"/>
              </w:rPr>
            </w:pPr>
            <w:r>
              <w:rPr>
                <w:rFonts w:hint="eastAsia" w:ascii="宋体" w:hAnsi="宋体" w:eastAsia="宋体" w:cs="宋体"/>
                <w:b/>
                <w:bCs/>
                <w:i w:val="0"/>
                <w:iCs w:val="0"/>
                <w:color w:val="000000"/>
                <w:kern w:val="0"/>
                <w:sz w:val="20"/>
                <w:szCs w:val="20"/>
                <w:u w:val="none"/>
                <w:lang w:val="en-US" w:eastAsia="zh-CN" w:bidi="ar"/>
              </w:rPr>
              <w:t>数量</w:t>
            </w:r>
          </w:p>
        </w:tc>
        <w:tc>
          <w:tcPr>
            <w:tcW w:w="982" w:type="dxa"/>
            <w:noWrap w:val="0"/>
            <w:vAlign w:val="center"/>
          </w:tcPr>
          <w:p w14:paraId="078C2CBD">
            <w:pPr>
              <w:ind w:firstLine="201" w:firstLineChars="100"/>
              <w:jc w:val="both"/>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单位</w:t>
            </w:r>
          </w:p>
        </w:tc>
      </w:tr>
      <w:tr w14:paraId="638F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center"/>
          </w:tcPr>
          <w:p w14:paraId="15893645">
            <w:pPr>
              <w:ind w:firstLine="200" w:firstLineChars="100"/>
              <w:jc w:val="both"/>
              <w:rPr>
                <w:rFonts w:hint="eastAsia" w:ascii="仿宋" w:hAnsi="仿宋" w:eastAsia="仿宋" w:cs="仿宋"/>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存储</w:t>
            </w:r>
          </w:p>
        </w:tc>
        <w:tc>
          <w:tcPr>
            <w:tcW w:w="5390" w:type="dxa"/>
            <w:noWrap w:val="0"/>
            <w:vAlign w:val="center"/>
          </w:tcPr>
          <w:p w14:paraId="59EB3417">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控制器数量：≥2个热插拔存储控制器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存储处理器：每个存储阵列配置≥4颗相同型号的Intel存储处理器或者≥2颗Intel存储处理器+2颗存储专用ASIC处理器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缓存：≥24GB缓存，存储系统掉电无需电池进行保护。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主机接口：配置≥4个16GB接口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硬盘类型：可同时支持SSD、15K SAS、10K SAS和7.2K NL-SAS硬盘，支持硬盘混插，硬盘扩展 支持≥240块SFF或者120块LFF，同时支持SFF和LFF扩展柜混扩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硬盘容量：配置≥5块6T HDD硬盘，最终可用空间：≥24T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可扩展容量:最大可扩展容量≥1.92PB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Raid级别:支持RAID 0 / 1 / 5 / 6 / 10 / MSA DP+等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高速磁盘故障恢复:包括但不限于采用高速多对多磁盘故障恢复方式，提高恢复速度的同时，可保证磁盘复期间应用的性能。无专用指定热备盘，重建全局并发。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虚拟化阵列:允许数据卷跨越同时≥240块硬盘，无需进行线性Raid后空间再绑定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精简配置:配置卷的精简配置管理功能，即实际主机映射的存储空间超出存储实际拥有的磁盘空间。要求精简配置支持空间在线回收。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LUN数量:≥512个LUN，配置LUN动态扩容许可，每个LUN最大支持140TB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具备容错条带再平衡功能:当多盘故障且没有足够热备空间的情况下，可实现条带保护层智能调整，保证数据的可用性。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具备健康状态检测功能:可对MSA的海量运行数据分析，分析引擎将收集常见故障特征，并对照MSA最佳实践进行检查，给出MSA的运行状态和修复调整建议，从而实现潜在故障的预测和预防。需提供厂商官网或官网彩页截图证明并盖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虚拟化集成:可与VMware vSphere、vCenter SRM等相集成。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断电保护:要求支持断电时将控制器缓存数据写入硬件存储设备中，可永久保护，在保护过程中不需要电池保护方式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操作系统:支持Microsoft Windows Server 2019,Microsoft Windows Server 2016,VMware,HP-UX,Red Hat Linux,SuSE SLES Linux,Oracle UEK Linux,Citrix XenServer"等</w:t>
            </w:r>
          </w:p>
          <w:p w14:paraId="796AC32B">
            <w:pPr>
              <w:jc w:val="both"/>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质保：≥3年，提供设备厂商针对用户的三年原厂售后服务承诺函。</w:t>
            </w:r>
          </w:p>
        </w:tc>
        <w:tc>
          <w:tcPr>
            <w:tcW w:w="982" w:type="dxa"/>
            <w:noWrap w:val="0"/>
            <w:vAlign w:val="center"/>
          </w:tcPr>
          <w:p w14:paraId="08710C5A">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982" w:type="dxa"/>
            <w:noWrap w:val="0"/>
            <w:vAlign w:val="center"/>
          </w:tcPr>
          <w:p w14:paraId="08346E41">
            <w:pPr>
              <w:ind w:firstLine="320" w:firstLineChars="100"/>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套</w:t>
            </w:r>
          </w:p>
        </w:tc>
      </w:tr>
      <w:tr w14:paraId="7B97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6" w:type="dxa"/>
            <w:noWrap w:val="0"/>
            <w:vAlign w:val="center"/>
          </w:tcPr>
          <w:p w14:paraId="3CAB9F02">
            <w:pPr>
              <w:jc w:val="both"/>
              <w:rPr>
                <w:rFonts w:hint="eastAsia" w:ascii="仿宋" w:hAnsi="仿宋" w:eastAsia="仿宋" w:cs="仿宋"/>
                <w:sz w:val="32"/>
                <w:szCs w:val="32"/>
                <w:vertAlign w:val="baseline"/>
                <w:lang w:val="en-US" w:eastAsia="zh-CN"/>
              </w:rPr>
            </w:pPr>
            <w:r>
              <w:rPr>
                <w:rFonts w:hint="eastAsia" w:ascii="宋体" w:hAnsi="宋体" w:eastAsia="宋体" w:cs="宋体"/>
                <w:i w:val="0"/>
                <w:iCs w:val="0"/>
                <w:color w:val="000000"/>
                <w:kern w:val="0"/>
                <w:sz w:val="20"/>
                <w:szCs w:val="20"/>
                <w:u w:val="none"/>
                <w:lang w:val="en-US" w:eastAsia="zh-CN" w:bidi="ar"/>
              </w:rPr>
              <w:t>服务器</w:t>
            </w:r>
          </w:p>
        </w:tc>
        <w:tc>
          <w:tcPr>
            <w:tcW w:w="5390" w:type="dxa"/>
            <w:noWrap w:val="0"/>
            <w:vAlign w:val="center"/>
          </w:tcPr>
          <w:p w14:paraId="337715F4">
            <w:pPr>
              <w:jc w:val="both"/>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 xml:space="preserve">1.规格：2U。CPU:2CPU，CPU主频≥2.1GHz，核心≥12核。内存：≥64G DDR4。硬盘：≥480G SSD * 2。独立阵列卡。双电源。4GE端口网卡。2*10GE端口网卡，含模块。16 GB HBA 1P * </w:t>
            </w:r>
          </w:p>
          <w:p w14:paraId="50B456F3">
            <w:pPr>
              <w:jc w:val="both"/>
              <w:rPr>
                <w:rFonts w:hint="eastAsia" w:ascii="仿宋" w:hAnsi="仿宋" w:eastAsia="仿宋" w:cs="仿宋"/>
                <w:sz w:val="32"/>
                <w:szCs w:val="32"/>
                <w:vertAlign w:val="baseline"/>
                <w:lang w:val="en-US" w:eastAsia="zh-CN"/>
              </w:rPr>
            </w:pPr>
            <w:r>
              <w:rPr>
                <w:rFonts w:hint="eastAsia" w:ascii="宋体" w:hAnsi="宋体" w:cs="宋体"/>
                <w:i w:val="0"/>
                <w:iCs w:val="0"/>
                <w:color w:val="000000"/>
                <w:kern w:val="0"/>
                <w:sz w:val="20"/>
                <w:szCs w:val="20"/>
                <w:u w:val="none"/>
                <w:lang w:val="en-US" w:eastAsia="zh-CN" w:bidi="ar"/>
              </w:rPr>
              <w:t>2.质保：≥3年，提供设备厂商针对用户的三年原厂售后服务承诺函。</w:t>
            </w:r>
          </w:p>
        </w:tc>
        <w:tc>
          <w:tcPr>
            <w:tcW w:w="982" w:type="dxa"/>
            <w:noWrap w:val="0"/>
            <w:vAlign w:val="center"/>
          </w:tcPr>
          <w:p w14:paraId="44AD1F03">
            <w:pPr>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982" w:type="dxa"/>
            <w:noWrap w:val="0"/>
            <w:vAlign w:val="center"/>
          </w:tcPr>
          <w:p w14:paraId="03823218">
            <w:pPr>
              <w:jc w:val="both"/>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台</w:t>
            </w:r>
          </w:p>
        </w:tc>
      </w:tr>
    </w:tbl>
    <w:p w14:paraId="7E6DCB3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宋体"/>
          <w:kern w:val="2"/>
          <w:sz w:val="24"/>
          <w:szCs w:val="24"/>
          <w:lang w:val="en-US" w:eastAsia="zh-CN" w:bidi="ar-SA"/>
        </w:rPr>
      </w:pPr>
    </w:p>
    <w:p w14:paraId="5A66F970">
      <w:pPr>
        <w:numPr>
          <w:ilvl w:val="0"/>
          <w:numId w:val="0"/>
        </w:numPr>
        <w:rPr>
          <w:rFonts w:hint="eastAsia"/>
          <w:lang w:eastAsia="zh-CN"/>
        </w:rPr>
      </w:pPr>
    </w:p>
    <w:p w14:paraId="763D44E3">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0ED239A8">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0FAF8302">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0362E086">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7F50673D">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2CE5318E">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709171">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29A664C3">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14AB38D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6ED94540">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90B001D">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2CCBE04C">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139699AA">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4BAB423C">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40D14ABE">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2C3002B8">
      <w:pPr>
        <w:pStyle w:val="5"/>
        <w:tabs>
          <w:tab w:val="left" w:pos="8280"/>
        </w:tabs>
        <w:spacing w:line="500" w:lineRule="exact"/>
        <w:rPr>
          <w:rFonts w:hint="eastAsia"/>
          <w:b/>
          <w:bCs/>
          <w:sz w:val="24"/>
        </w:rPr>
      </w:pPr>
      <w:r>
        <w:rPr>
          <w:rFonts w:hint="eastAsia"/>
          <w:b/>
          <w:bCs/>
          <w:sz w:val="24"/>
        </w:rPr>
        <w:t>附表：</w:t>
      </w:r>
    </w:p>
    <w:p w14:paraId="504FE8B7">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7"/>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center"/>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r w14:paraId="4BDE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262" w:type="dxa"/>
            <w:gridSpan w:val="2"/>
            <w:noWrap w:val="0"/>
            <w:vAlign w:val="center"/>
          </w:tcPr>
          <w:p w14:paraId="5EB8D9F6">
            <w:pPr>
              <w:spacing w:line="24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rPr>
              <w:t>结论(通过/不通过)</w:t>
            </w:r>
          </w:p>
        </w:tc>
        <w:tc>
          <w:tcPr>
            <w:tcW w:w="1681" w:type="dxa"/>
            <w:noWrap w:val="0"/>
            <w:vAlign w:val="center"/>
          </w:tcPr>
          <w:p w14:paraId="5C8F55D9">
            <w:pPr>
              <w:spacing w:line="440" w:lineRule="exact"/>
              <w:jc w:val="center"/>
              <w:rPr>
                <w:rFonts w:hint="eastAsia" w:ascii="宋体" w:hAnsi="宋体" w:eastAsia="宋体" w:cs="宋体"/>
                <w:sz w:val="24"/>
                <w:szCs w:val="24"/>
                <w:highlight w:val="none"/>
                <w:lang w:eastAsia="zh-CN"/>
              </w:rPr>
            </w:pPr>
          </w:p>
        </w:tc>
        <w:tc>
          <w:tcPr>
            <w:tcW w:w="2874" w:type="dxa"/>
            <w:noWrap w:val="0"/>
            <w:vAlign w:val="center"/>
          </w:tcPr>
          <w:p w14:paraId="67D3E414">
            <w:pPr>
              <w:spacing w:line="440" w:lineRule="exact"/>
              <w:jc w:val="center"/>
              <w:rPr>
                <w:rFonts w:hint="eastAsia" w:ascii="宋体" w:hAnsi="宋体" w:cs="宋体"/>
                <w:kern w:val="0"/>
                <w:sz w:val="24"/>
                <w:szCs w:val="22"/>
                <w:highlight w:val="none"/>
                <w:lang w:val="zh-CN"/>
              </w:rPr>
            </w:pPr>
          </w:p>
        </w:tc>
      </w:tr>
    </w:tbl>
    <w:p w14:paraId="2DFFD2B2">
      <w:pPr>
        <w:spacing w:line="240" w:lineRule="auto"/>
        <w:jc w:val="both"/>
        <w:rPr>
          <w:rFonts w:hint="eastAsia" w:ascii="宋体" w:hAnsi="宋体" w:eastAsia="宋体" w:cs="宋体"/>
          <w:b/>
          <w:bCs/>
          <w:sz w:val="24"/>
          <w:szCs w:val="24"/>
          <w:highlight w:val="none"/>
          <w:lang w:val="en-US" w:eastAsia="zh-CN"/>
        </w:rPr>
      </w:pPr>
    </w:p>
    <w:p w14:paraId="52DC2841">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66DB67AC">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7"/>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14:paraId="5CFF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14:paraId="08F30327">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DAFBBB1">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3D545E20">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3AFF9D1C">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7C90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14:paraId="2E4DB770">
            <w:pPr>
              <w:spacing w:line="500" w:lineRule="exact"/>
              <w:jc w:val="center"/>
              <w:rPr>
                <w:rFonts w:hint="eastAsia" w:ascii="宋体" w:hAnsi="宋体" w:eastAsia="宋体" w:cs="宋体"/>
                <w:sz w:val="24"/>
              </w:rPr>
            </w:pPr>
          </w:p>
        </w:tc>
        <w:tc>
          <w:tcPr>
            <w:tcW w:w="2165" w:type="dxa"/>
            <w:vMerge w:val="continue"/>
            <w:noWrap w:val="0"/>
            <w:vAlign w:val="top"/>
          </w:tcPr>
          <w:p w14:paraId="7C7C4A8B">
            <w:pPr>
              <w:spacing w:line="500" w:lineRule="exact"/>
              <w:jc w:val="center"/>
              <w:rPr>
                <w:rFonts w:hint="eastAsia" w:ascii="宋体" w:hAnsi="宋体" w:eastAsia="宋体" w:cs="宋体"/>
                <w:sz w:val="24"/>
              </w:rPr>
            </w:pPr>
          </w:p>
        </w:tc>
        <w:tc>
          <w:tcPr>
            <w:tcW w:w="3430" w:type="dxa"/>
            <w:vMerge w:val="continue"/>
            <w:noWrap w:val="0"/>
            <w:vAlign w:val="top"/>
          </w:tcPr>
          <w:p w14:paraId="39373230">
            <w:pPr>
              <w:spacing w:line="500" w:lineRule="exact"/>
              <w:jc w:val="center"/>
              <w:rPr>
                <w:rFonts w:hint="eastAsia" w:ascii="宋体" w:hAnsi="宋体" w:eastAsia="宋体" w:cs="宋体"/>
                <w:sz w:val="24"/>
              </w:rPr>
            </w:pPr>
          </w:p>
        </w:tc>
        <w:tc>
          <w:tcPr>
            <w:tcW w:w="1853" w:type="dxa"/>
            <w:noWrap w:val="0"/>
            <w:vAlign w:val="top"/>
          </w:tcPr>
          <w:p w14:paraId="25C42535">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056C3005">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2FE6D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14:paraId="6A9DC9C7">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5E46E9EF">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5C7C6C57">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1746E979">
            <w:pPr>
              <w:spacing w:line="440" w:lineRule="exact"/>
              <w:rPr>
                <w:rFonts w:hint="eastAsia" w:ascii="宋体" w:hAnsi="宋体" w:eastAsia="宋体" w:cs="宋体"/>
                <w:sz w:val="24"/>
              </w:rPr>
            </w:pPr>
          </w:p>
        </w:tc>
        <w:tc>
          <w:tcPr>
            <w:tcW w:w="1847" w:type="dxa"/>
            <w:noWrap w:val="0"/>
            <w:vAlign w:val="center"/>
          </w:tcPr>
          <w:p w14:paraId="32CE0075">
            <w:pPr>
              <w:spacing w:line="440" w:lineRule="exact"/>
              <w:rPr>
                <w:rFonts w:hint="eastAsia" w:ascii="宋体" w:hAnsi="宋体" w:eastAsia="宋体" w:cs="宋体"/>
                <w:sz w:val="24"/>
              </w:rPr>
            </w:pPr>
          </w:p>
        </w:tc>
      </w:tr>
      <w:tr w14:paraId="2D84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14:paraId="61A8BE2A">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0C5D5F0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1539A08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245816A2">
            <w:pPr>
              <w:spacing w:line="440" w:lineRule="exact"/>
              <w:rPr>
                <w:rFonts w:hint="eastAsia" w:ascii="宋体" w:hAnsi="宋体" w:eastAsia="宋体" w:cs="宋体"/>
                <w:sz w:val="24"/>
              </w:rPr>
            </w:pPr>
          </w:p>
        </w:tc>
        <w:tc>
          <w:tcPr>
            <w:tcW w:w="1847" w:type="dxa"/>
            <w:noWrap w:val="0"/>
            <w:vAlign w:val="center"/>
          </w:tcPr>
          <w:p w14:paraId="474E0300">
            <w:pPr>
              <w:spacing w:line="440" w:lineRule="exact"/>
              <w:rPr>
                <w:rFonts w:hint="eastAsia" w:ascii="宋体" w:hAnsi="宋体" w:eastAsia="宋体" w:cs="宋体"/>
                <w:sz w:val="24"/>
              </w:rPr>
            </w:pPr>
          </w:p>
        </w:tc>
      </w:tr>
      <w:tr w14:paraId="1738A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14:paraId="2E564714">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3B2B1447">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416046D2">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2FA9AC19">
            <w:pPr>
              <w:spacing w:line="440" w:lineRule="exact"/>
              <w:rPr>
                <w:rFonts w:hint="eastAsia" w:ascii="宋体" w:hAnsi="宋体" w:eastAsia="宋体" w:cs="宋体"/>
                <w:sz w:val="24"/>
              </w:rPr>
            </w:pPr>
          </w:p>
        </w:tc>
        <w:tc>
          <w:tcPr>
            <w:tcW w:w="1847" w:type="dxa"/>
            <w:noWrap w:val="0"/>
            <w:vAlign w:val="center"/>
          </w:tcPr>
          <w:p w14:paraId="0AEAE8B9">
            <w:pPr>
              <w:spacing w:line="440" w:lineRule="exact"/>
              <w:rPr>
                <w:rFonts w:hint="eastAsia" w:ascii="宋体" w:hAnsi="宋体" w:eastAsia="宋体" w:cs="宋体"/>
                <w:sz w:val="24"/>
              </w:rPr>
            </w:pPr>
          </w:p>
        </w:tc>
      </w:tr>
      <w:tr w14:paraId="79C5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14:paraId="18BC9227">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6931DA86">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54893CC0">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0BD68679">
            <w:pPr>
              <w:spacing w:line="440" w:lineRule="exact"/>
              <w:rPr>
                <w:rFonts w:hint="eastAsia" w:ascii="宋体" w:hAnsi="宋体" w:eastAsia="宋体" w:cs="宋体"/>
                <w:sz w:val="24"/>
              </w:rPr>
            </w:pPr>
          </w:p>
        </w:tc>
        <w:tc>
          <w:tcPr>
            <w:tcW w:w="1847" w:type="dxa"/>
            <w:noWrap w:val="0"/>
            <w:vAlign w:val="center"/>
          </w:tcPr>
          <w:p w14:paraId="0FC2C90D">
            <w:pPr>
              <w:spacing w:line="440" w:lineRule="exact"/>
              <w:rPr>
                <w:rFonts w:hint="eastAsia" w:ascii="宋体" w:hAnsi="宋体" w:eastAsia="宋体" w:cs="宋体"/>
                <w:sz w:val="24"/>
              </w:rPr>
            </w:pPr>
          </w:p>
        </w:tc>
      </w:tr>
      <w:tr w14:paraId="7D0B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729" w:type="dxa"/>
            <w:noWrap w:val="0"/>
            <w:vAlign w:val="center"/>
          </w:tcPr>
          <w:p w14:paraId="3882919F">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4A2CDE5">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7179EDF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435AF75B">
            <w:pPr>
              <w:spacing w:line="440" w:lineRule="exact"/>
              <w:rPr>
                <w:rFonts w:hint="eastAsia" w:ascii="宋体" w:hAnsi="宋体" w:eastAsia="宋体" w:cs="宋体"/>
                <w:sz w:val="24"/>
              </w:rPr>
            </w:pPr>
          </w:p>
        </w:tc>
        <w:tc>
          <w:tcPr>
            <w:tcW w:w="1847" w:type="dxa"/>
            <w:noWrap w:val="0"/>
            <w:vAlign w:val="center"/>
          </w:tcPr>
          <w:p w14:paraId="16862ED6">
            <w:pPr>
              <w:spacing w:line="440" w:lineRule="exact"/>
              <w:rPr>
                <w:rFonts w:hint="eastAsia" w:ascii="宋体" w:hAnsi="宋体" w:eastAsia="宋体" w:cs="宋体"/>
                <w:sz w:val="24"/>
              </w:rPr>
            </w:pPr>
          </w:p>
        </w:tc>
      </w:tr>
      <w:tr w14:paraId="36B8C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14:paraId="5BB0AB4D">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10C671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68300DAA">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268CDB60">
            <w:pPr>
              <w:spacing w:line="440" w:lineRule="exact"/>
              <w:rPr>
                <w:rFonts w:hint="eastAsia" w:ascii="宋体" w:hAnsi="宋体" w:eastAsia="宋体" w:cs="宋体"/>
                <w:sz w:val="24"/>
              </w:rPr>
            </w:pPr>
          </w:p>
        </w:tc>
        <w:tc>
          <w:tcPr>
            <w:tcW w:w="1847" w:type="dxa"/>
            <w:noWrap w:val="0"/>
            <w:vAlign w:val="center"/>
          </w:tcPr>
          <w:p w14:paraId="2E7CAF75">
            <w:pPr>
              <w:spacing w:line="440" w:lineRule="exact"/>
              <w:rPr>
                <w:rFonts w:hint="eastAsia" w:ascii="宋体" w:hAnsi="宋体" w:eastAsia="宋体" w:cs="宋体"/>
                <w:sz w:val="24"/>
              </w:rPr>
            </w:pPr>
          </w:p>
        </w:tc>
      </w:tr>
      <w:tr w14:paraId="558D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14:paraId="35566234">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445582E3">
            <w:pPr>
              <w:spacing w:line="440" w:lineRule="exact"/>
              <w:jc w:val="center"/>
              <w:rPr>
                <w:rFonts w:hint="eastAsia" w:ascii="宋体" w:hAnsi="宋体" w:eastAsia="宋体" w:cs="宋体"/>
                <w:sz w:val="24"/>
              </w:rPr>
            </w:pPr>
          </w:p>
        </w:tc>
      </w:tr>
    </w:tbl>
    <w:p w14:paraId="19411A74">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77F04B98">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14:paraId="53FC4472">
      <w:pPr>
        <w:tabs>
          <w:tab w:val="left" w:pos="6480"/>
        </w:tabs>
        <w:spacing w:line="360" w:lineRule="auto"/>
        <w:jc w:val="left"/>
        <w:rPr>
          <w:rFonts w:hint="eastAsia" w:ascii="宋体" w:hAnsi="宋体" w:cs="宋体"/>
          <w:b/>
          <w:color w:val="auto"/>
          <w:sz w:val="28"/>
          <w:szCs w:val="28"/>
          <w:highlight w:val="none"/>
          <w:lang w:val="en-US" w:eastAsia="zh-CN"/>
        </w:rPr>
      </w:pPr>
    </w:p>
    <w:p w14:paraId="6D321429">
      <w:pPr>
        <w:tabs>
          <w:tab w:val="left" w:pos="6480"/>
        </w:tabs>
        <w:spacing w:line="360" w:lineRule="auto"/>
        <w:jc w:val="left"/>
        <w:rPr>
          <w:rFonts w:hint="eastAsia" w:ascii="宋体" w:hAnsi="宋体" w:cs="宋体"/>
          <w:b/>
          <w:color w:val="auto"/>
          <w:sz w:val="28"/>
          <w:szCs w:val="28"/>
          <w:highlight w:val="none"/>
          <w:lang w:val="en-US" w:eastAsia="zh-CN"/>
        </w:rPr>
      </w:pPr>
    </w:p>
    <w:p w14:paraId="42380D5F">
      <w:pPr>
        <w:tabs>
          <w:tab w:val="left" w:pos="6480"/>
        </w:tabs>
        <w:spacing w:line="360" w:lineRule="auto"/>
        <w:jc w:val="left"/>
        <w:rPr>
          <w:rFonts w:hint="eastAsia" w:ascii="宋体" w:hAnsi="宋体" w:cs="宋体"/>
          <w:b/>
          <w:color w:val="auto"/>
          <w:sz w:val="28"/>
          <w:szCs w:val="28"/>
          <w:highlight w:val="none"/>
          <w:lang w:val="en-US" w:eastAsia="zh-CN"/>
        </w:rPr>
      </w:pPr>
    </w:p>
    <w:p w14:paraId="153B72CD">
      <w:pPr>
        <w:tabs>
          <w:tab w:val="left" w:pos="6480"/>
        </w:tabs>
        <w:spacing w:line="360" w:lineRule="auto"/>
        <w:jc w:val="left"/>
        <w:rPr>
          <w:rFonts w:hint="eastAsia" w:ascii="宋体" w:hAnsi="宋体" w:cs="宋体"/>
          <w:b/>
          <w:color w:val="auto"/>
          <w:sz w:val="28"/>
          <w:szCs w:val="28"/>
          <w:highlight w:val="none"/>
          <w:lang w:val="en-US" w:eastAsia="zh-CN"/>
        </w:rPr>
      </w:pPr>
    </w:p>
    <w:p w14:paraId="33478A6E">
      <w:pPr>
        <w:tabs>
          <w:tab w:val="left" w:pos="6480"/>
        </w:tabs>
        <w:spacing w:line="360" w:lineRule="auto"/>
        <w:jc w:val="left"/>
        <w:rPr>
          <w:rFonts w:hint="eastAsia" w:ascii="宋体" w:hAnsi="宋体" w:cs="宋体"/>
          <w:b/>
          <w:color w:val="auto"/>
          <w:sz w:val="28"/>
          <w:szCs w:val="28"/>
          <w:highlight w:val="none"/>
          <w:lang w:val="en-US" w:eastAsia="zh-CN"/>
        </w:rPr>
      </w:pPr>
    </w:p>
    <w:p w14:paraId="5D532A93">
      <w:pPr>
        <w:tabs>
          <w:tab w:val="left" w:pos="6480"/>
        </w:tabs>
        <w:spacing w:line="360" w:lineRule="auto"/>
        <w:jc w:val="left"/>
        <w:rPr>
          <w:rFonts w:hint="eastAsia" w:ascii="宋体" w:hAnsi="宋体" w:cs="宋体"/>
          <w:b/>
          <w:color w:val="auto"/>
          <w:sz w:val="28"/>
          <w:szCs w:val="28"/>
          <w:highlight w:val="none"/>
          <w:lang w:val="en-US" w:eastAsia="zh-CN"/>
        </w:rPr>
      </w:pPr>
    </w:p>
    <w:p w14:paraId="0FC98390">
      <w:pPr>
        <w:tabs>
          <w:tab w:val="left" w:pos="6480"/>
        </w:tabs>
        <w:spacing w:line="360" w:lineRule="auto"/>
        <w:jc w:val="left"/>
        <w:rPr>
          <w:rFonts w:hint="eastAsia" w:ascii="宋体" w:hAnsi="宋体" w:cs="宋体"/>
          <w:b/>
          <w:color w:val="auto"/>
          <w:sz w:val="28"/>
          <w:szCs w:val="28"/>
          <w:highlight w:val="none"/>
          <w:lang w:val="en-US" w:eastAsia="zh-CN"/>
        </w:rPr>
      </w:pPr>
    </w:p>
    <w:p w14:paraId="6D20243C">
      <w:pPr>
        <w:tabs>
          <w:tab w:val="left" w:pos="6480"/>
        </w:tabs>
        <w:spacing w:line="360" w:lineRule="auto"/>
        <w:jc w:val="left"/>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7"/>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310"/>
        <w:gridCol w:w="1140"/>
        <w:gridCol w:w="7570"/>
      </w:tblGrid>
      <w:tr w14:paraId="68F8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310" w:type="dxa"/>
            <w:vMerge w:val="restart"/>
            <w:noWrap w:val="0"/>
            <w:tcMar>
              <w:top w:w="0" w:type="dxa"/>
              <w:left w:w="105" w:type="dxa"/>
              <w:bottom w:w="0" w:type="dxa"/>
              <w:right w:w="105" w:type="dxa"/>
            </w:tcMar>
            <w:vAlign w:val="center"/>
          </w:tcPr>
          <w:p w14:paraId="23092AA7">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1140" w:type="dxa"/>
            <w:vMerge w:val="restart"/>
            <w:noWrap w:val="0"/>
            <w:tcMar>
              <w:top w:w="0" w:type="dxa"/>
              <w:left w:w="105" w:type="dxa"/>
              <w:bottom w:w="0" w:type="dxa"/>
              <w:right w:w="105" w:type="dxa"/>
            </w:tcMar>
            <w:vAlign w:val="center"/>
          </w:tcPr>
          <w:p w14:paraId="557BF90B">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7570" w:type="dxa"/>
            <w:vMerge w:val="restart"/>
            <w:noWrap w:val="0"/>
            <w:tcMar>
              <w:top w:w="0" w:type="dxa"/>
              <w:left w:w="105" w:type="dxa"/>
              <w:bottom w:w="0" w:type="dxa"/>
              <w:right w:w="105" w:type="dxa"/>
            </w:tcMar>
            <w:vAlign w:val="center"/>
          </w:tcPr>
          <w:p w14:paraId="6089FD84">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r>
      <w:tr w14:paraId="764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3B2406BC">
            <w:pPr>
              <w:widowControl/>
              <w:jc w:val="left"/>
              <w:rPr>
                <w:rFonts w:ascii="宋体" w:hAnsi="宋体" w:cs="宋体"/>
                <w:kern w:val="0"/>
                <w:sz w:val="24"/>
              </w:rPr>
            </w:pPr>
          </w:p>
        </w:tc>
        <w:tc>
          <w:tcPr>
            <w:tcW w:w="1140" w:type="dxa"/>
            <w:vMerge w:val="continue"/>
            <w:noWrap w:val="0"/>
            <w:vAlign w:val="center"/>
          </w:tcPr>
          <w:p w14:paraId="6AF55DFC">
            <w:pPr>
              <w:widowControl/>
              <w:jc w:val="left"/>
              <w:rPr>
                <w:rFonts w:ascii="宋体" w:hAnsi="宋体" w:cs="宋体"/>
                <w:kern w:val="0"/>
                <w:sz w:val="24"/>
              </w:rPr>
            </w:pPr>
          </w:p>
        </w:tc>
        <w:tc>
          <w:tcPr>
            <w:tcW w:w="7570" w:type="dxa"/>
            <w:vMerge w:val="continue"/>
            <w:noWrap w:val="0"/>
            <w:vAlign w:val="center"/>
          </w:tcPr>
          <w:p w14:paraId="1470EBFF">
            <w:pPr>
              <w:widowControl/>
              <w:jc w:val="left"/>
              <w:rPr>
                <w:rFonts w:ascii="宋体" w:hAnsi="宋体" w:cs="宋体"/>
                <w:kern w:val="0"/>
                <w:sz w:val="24"/>
              </w:rPr>
            </w:pPr>
          </w:p>
        </w:tc>
      </w:tr>
      <w:tr w14:paraId="639A8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78" w:hRule="atLeast"/>
        </w:trPr>
        <w:tc>
          <w:tcPr>
            <w:tcW w:w="1310" w:type="dxa"/>
            <w:noWrap w:val="0"/>
            <w:tcMar>
              <w:top w:w="0" w:type="dxa"/>
              <w:left w:w="105" w:type="dxa"/>
              <w:bottom w:w="0" w:type="dxa"/>
              <w:right w:w="105" w:type="dxa"/>
            </w:tcMar>
            <w:vAlign w:val="center"/>
          </w:tcPr>
          <w:p w14:paraId="6FB250A0">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1140" w:type="dxa"/>
            <w:noWrap w:val="0"/>
            <w:tcMar>
              <w:top w:w="0" w:type="dxa"/>
              <w:left w:w="105" w:type="dxa"/>
              <w:bottom w:w="0" w:type="dxa"/>
              <w:right w:w="105" w:type="dxa"/>
            </w:tcMar>
            <w:vAlign w:val="center"/>
          </w:tcPr>
          <w:p w14:paraId="2A3040CB">
            <w:pPr>
              <w:widowControl/>
              <w:spacing w:before="150" w:after="150" w:line="36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7570" w:type="dxa"/>
            <w:noWrap w:val="0"/>
            <w:tcMar>
              <w:top w:w="0" w:type="dxa"/>
              <w:left w:w="105" w:type="dxa"/>
              <w:bottom w:w="0" w:type="dxa"/>
              <w:right w:w="105" w:type="dxa"/>
            </w:tcMar>
            <w:vAlign w:val="center"/>
          </w:tcPr>
          <w:p w14:paraId="2DBF9954">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30</w:t>
            </w:r>
          </w:p>
        </w:tc>
      </w:tr>
      <w:tr w14:paraId="2D86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trPr>
        <w:tc>
          <w:tcPr>
            <w:tcW w:w="1310" w:type="dxa"/>
            <w:noWrap w:val="0"/>
            <w:tcMar>
              <w:top w:w="0" w:type="dxa"/>
              <w:left w:w="105" w:type="dxa"/>
              <w:bottom w:w="0" w:type="dxa"/>
              <w:right w:w="105" w:type="dxa"/>
            </w:tcMar>
            <w:vAlign w:val="center"/>
          </w:tcPr>
          <w:p w14:paraId="038ED5BD">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1140" w:type="dxa"/>
            <w:noWrap w:val="0"/>
            <w:tcMar>
              <w:top w:w="0" w:type="dxa"/>
              <w:left w:w="105" w:type="dxa"/>
              <w:bottom w:w="0" w:type="dxa"/>
              <w:right w:w="105" w:type="dxa"/>
            </w:tcMar>
            <w:vAlign w:val="center"/>
          </w:tcPr>
          <w:p w14:paraId="546F1376">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7570" w:type="dxa"/>
            <w:noWrap w:val="0"/>
            <w:tcMar>
              <w:top w:w="0" w:type="dxa"/>
              <w:left w:w="105" w:type="dxa"/>
              <w:bottom w:w="0" w:type="dxa"/>
              <w:right w:w="105" w:type="dxa"/>
            </w:tcMar>
            <w:vAlign w:val="center"/>
          </w:tcPr>
          <w:p w14:paraId="45C11540">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lang w:val="en-US" w:eastAsia="zh-CN"/>
              </w:rPr>
              <w:t>全部</w:t>
            </w:r>
            <w:r>
              <w:rPr>
                <w:rFonts w:hint="eastAsia" w:ascii="宋体" w:hAnsi="宋体" w:cs="宋体"/>
                <w:kern w:val="0"/>
                <w:sz w:val="24"/>
                <w:highlight w:val="none"/>
              </w:rPr>
              <w:t>满足各项技术指标评价</w:t>
            </w:r>
            <w:r>
              <w:rPr>
                <w:rFonts w:hint="eastAsia" w:ascii="宋体" w:hAnsi="宋体" w:cs="宋体"/>
                <w:kern w:val="0"/>
                <w:sz w:val="24"/>
                <w:highlight w:val="none"/>
                <w:lang w:val="en-US" w:eastAsia="zh-CN"/>
              </w:rPr>
              <w:t>得3</w:t>
            </w:r>
            <w:r>
              <w:rPr>
                <w:rFonts w:hint="eastAsia" w:ascii="宋体" w:hAnsi="宋体" w:cs="宋体"/>
                <w:kern w:val="0"/>
                <w:sz w:val="24"/>
                <w:highlight w:val="none"/>
              </w:rPr>
              <w:t>0分；有一项技术指标不满足要求的扣</w:t>
            </w:r>
            <w:r>
              <w:rPr>
                <w:rFonts w:hint="eastAsia" w:ascii="宋体" w:hAnsi="宋体" w:cs="宋体"/>
                <w:kern w:val="0"/>
                <w:sz w:val="24"/>
                <w:highlight w:val="none"/>
                <w:lang w:val="en-US" w:eastAsia="zh-CN"/>
              </w:rPr>
              <w:t>5</w:t>
            </w:r>
            <w:r>
              <w:rPr>
                <w:rFonts w:hint="eastAsia" w:ascii="宋体" w:hAnsi="宋体" w:cs="宋体"/>
                <w:kern w:val="0"/>
                <w:sz w:val="24"/>
                <w:highlight w:val="none"/>
              </w:rPr>
              <w:t>分，最低得分为0分。</w:t>
            </w:r>
          </w:p>
        </w:tc>
      </w:tr>
      <w:tr w14:paraId="5E46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1310" w:type="dxa"/>
            <w:noWrap w:val="0"/>
            <w:tcMar>
              <w:top w:w="0" w:type="dxa"/>
              <w:left w:w="105" w:type="dxa"/>
              <w:bottom w:w="0" w:type="dxa"/>
              <w:right w:w="105" w:type="dxa"/>
            </w:tcMar>
            <w:vAlign w:val="center"/>
          </w:tcPr>
          <w:p w14:paraId="1AEABE98">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1140" w:type="dxa"/>
            <w:noWrap w:val="0"/>
            <w:tcMar>
              <w:top w:w="0" w:type="dxa"/>
              <w:left w:w="105" w:type="dxa"/>
              <w:bottom w:w="0" w:type="dxa"/>
              <w:right w:w="105" w:type="dxa"/>
            </w:tcMar>
            <w:vAlign w:val="center"/>
          </w:tcPr>
          <w:p w14:paraId="0CEAD81E">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7570" w:type="dxa"/>
            <w:noWrap w:val="0"/>
            <w:tcMar>
              <w:top w:w="0" w:type="dxa"/>
              <w:left w:w="105" w:type="dxa"/>
              <w:bottom w:w="0" w:type="dxa"/>
              <w:right w:w="105" w:type="dxa"/>
            </w:tcMar>
            <w:vAlign w:val="center"/>
          </w:tcPr>
          <w:p w14:paraId="48517010">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w:t>
            </w:r>
            <w:r>
              <w:rPr>
                <w:rFonts w:hint="eastAsia" w:ascii="宋体" w:hAnsi="宋体" w:cs="宋体"/>
                <w:kern w:val="0"/>
                <w:sz w:val="24"/>
                <w:highlight w:val="none"/>
                <w:lang w:val="en-US" w:eastAsia="zh-CN"/>
              </w:rPr>
              <w:t>20</w:t>
            </w:r>
            <w:r>
              <w:rPr>
                <w:rFonts w:hint="eastAsia" w:ascii="宋体" w:hAnsi="宋体" w:cs="宋体"/>
                <w:kern w:val="0"/>
                <w:sz w:val="24"/>
                <w:highlight w:val="none"/>
              </w:rPr>
              <w:t>分；技术较先进的得</w:t>
            </w:r>
            <w:r>
              <w:rPr>
                <w:rFonts w:hint="eastAsia" w:ascii="宋体" w:hAnsi="宋体" w:cs="宋体"/>
                <w:kern w:val="0"/>
                <w:sz w:val="24"/>
                <w:highlight w:val="none"/>
                <w:lang w:val="en-US" w:eastAsia="zh-CN"/>
              </w:rPr>
              <w:t>10</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r>
      <w:tr w14:paraId="372E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1310" w:type="dxa"/>
            <w:noWrap w:val="0"/>
            <w:tcMar>
              <w:top w:w="0" w:type="dxa"/>
              <w:left w:w="105" w:type="dxa"/>
              <w:bottom w:w="0" w:type="dxa"/>
              <w:right w:w="105" w:type="dxa"/>
            </w:tcMar>
            <w:vAlign w:val="center"/>
          </w:tcPr>
          <w:p w14:paraId="56E27675">
            <w:pPr>
              <w:widowControl/>
              <w:jc w:val="left"/>
              <w:rPr>
                <w:rFonts w:ascii="宋体" w:hAnsi="宋体" w:cs="宋体"/>
                <w:kern w:val="0"/>
                <w:sz w:val="24"/>
              </w:rPr>
            </w:pPr>
            <w:r>
              <w:rPr>
                <w:rFonts w:hint="eastAsia" w:ascii="宋体" w:hAnsi="宋体" w:cs="宋体"/>
                <w:kern w:val="0"/>
                <w:sz w:val="24"/>
              </w:rPr>
              <w:t>售后服务</w:t>
            </w:r>
          </w:p>
        </w:tc>
        <w:tc>
          <w:tcPr>
            <w:tcW w:w="1140" w:type="dxa"/>
            <w:noWrap w:val="0"/>
            <w:tcMar>
              <w:top w:w="0" w:type="dxa"/>
              <w:left w:w="105" w:type="dxa"/>
              <w:bottom w:w="0" w:type="dxa"/>
              <w:right w:w="105" w:type="dxa"/>
            </w:tcMar>
            <w:vAlign w:val="center"/>
          </w:tcPr>
          <w:p w14:paraId="330EB15B">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7570" w:type="dxa"/>
            <w:noWrap w:val="0"/>
            <w:tcMar>
              <w:top w:w="0" w:type="dxa"/>
              <w:left w:w="105" w:type="dxa"/>
              <w:bottom w:w="0" w:type="dxa"/>
              <w:right w:w="105" w:type="dxa"/>
            </w:tcMar>
            <w:vAlign w:val="center"/>
          </w:tcPr>
          <w:p w14:paraId="785C79C0">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w:t>
            </w: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8</w:t>
            </w:r>
            <w:r>
              <w:rPr>
                <w:rFonts w:hint="eastAsia" w:ascii="宋体" w:hAnsi="宋体" w:cs="宋体"/>
                <w:kern w:val="0"/>
                <w:sz w:val="24"/>
              </w:rPr>
              <w:t>、</w:t>
            </w:r>
            <w:r>
              <w:rPr>
                <w:rFonts w:hint="eastAsia" w:ascii="宋体" w:hAnsi="宋体" w:cs="宋体"/>
                <w:kern w:val="0"/>
                <w:sz w:val="24"/>
                <w:lang w:val="en-US" w:eastAsia="zh-CN"/>
              </w:rPr>
              <w:t>5</w:t>
            </w:r>
            <w:r>
              <w:rPr>
                <w:rFonts w:hint="eastAsia" w:ascii="宋体" w:hAnsi="宋体" w:cs="宋体"/>
                <w:kern w:val="0"/>
                <w:sz w:val="24"/>
              </w:rPr>
              <w:t>分</w:t>
            </w:r>
          </w:p>
          <w:p w14:paraId="1F8B37E6">
            <w:pPr>
              <w:widowControl/>
              <w:spacing w:line="315" w:lineRule="atLeast"/>
              <w:jc w:val="left"/>
              <w:rPr>
                <w:rFonts w:hint="default" w:ascii="宋体" w:hAnsi="宋体" w:eastAsia="宋体" w:cs="宋体"/>
                <w:kern w:val="0"/>
                <w:sz w:val="24"/>
                <w:lang w:val="en-US" w:eastAsia="zh-CN"/>
              </w:rPr>
            </w:pPr>
            <w:r>
              <w:rPr>
                <w:rFonts w:hint="eastAsia" w:ascii="宋体" w:hAnsi="宋体" w:cs="宋体"/>
                <w:kern w:val="0"/>
                <w:sz w:val="24"/>
                <w:lang w:val="en-US" w:eastAsia="zh-CN"/>
              </w:rPr>
              <w:t>2</w:t>
            </w:r>
            <w:r>
              <w:rPr>
                <w:rFonts w:hint="eastAsia" w:ascii="宋体" w:hAnsi="宋体" w:cs="宋体"/>
                <w:kern w:val="0"/>
                <w:sz w:val="24"/>
              </w:rPr>
              <w:t>、</w:t>
            </w:r>
            <w:r>
              <w:rPr>
                <w:rFonts w:hint="eastAsia" w:ascii="宋体" w:hAnsi="宋体" w:cs="宋体"/>
                <w:kern w:val="0"/>
                <w:sz w:val="24"/>
                <w:lang w:val="en-US" w:eastAsia="zh-CN"/>
              </w:rPr>
              <w:t>售后服务应急响应时间：≤2小时得10分；2-12小时得7分；12-24小时得4分；≥24小时不得分。</w:t>
            </w:r>
          </w:p>
        </w:tc>
      </w:tr>
      <w:tr w14:paraId="7934A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1310" w:type="dxa"/>
            <w:noWrap w:val="0"/>
            <w:tcMar>
              <w:top w:w="0" w:type="dxa"/>
              <w:left w:w="105" w:type="dxa"/>
              <w:bottom w:w="0" w:type="dxa"/>
              <w:right w:w="105" w:type="dxa"/>
            </w:tcMar>
            <w:vAlign w:val="center"/>
          </w:tcPr>
          <w:p w14:paraId="3271B0F2">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1140" w:type="dxa"/>
            <w:noWrap w:val="0"/>
            <w:tcMar>
              <w:top w:w="0" w:type="dxa"/>
              <w:left w:w="105" w:type="dxa"/>
              <w:bottom w:w="0" w:type="dxa"/>
              <w:right w:w="105" w:type="dxa"/>
            </w:tcMar>
            <w:vAlign w:val="center"/>
          </w:tcPr>
          <w:p w14:paraId="465E125E">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7570" w:type="dxa"/>
            <w:noWrap w:val="0"/>
            <w:tcMar>
              <w:top w:w="0" w:type="dxa"/>
              <w:left w:w="105" w:type="dxa"/>
              <w:bottom w:w="0" w:type="dxa"/>
              <w:right w:w="105" w:type="dxa"/>
            </w:tcMar>
            <w:vAlign w:val="center"/>
          </w:tcPr>
          <w:p w14:paraId="5BB4D4F2">
            <w:pPr>
              <w:widowControl/>
              <w:jc w:val="left"/>
              <w:rPr>
                <w:rFonts w:ascii="宋体" w:hAnsi="宋体" w:cs="宋体"/>
                <w:kern w:val="0"/>
                <w:sz w:val="24"/>
              </w:rPr>
            </w:pPr>
          </w:p>
        </w:tc>
      </w:tr>
    </w:tbl>
    <w:p w14:paraId="6EF7BC14">
      <w:pPr>
        <w:pStyle w:val="5"/>
        <w:rPr>
          <w:rFonts w:hint="eastAsia" w:ascii="宋体" w:hAnsi="宋体" w:eastAsia="宋体" w:cs="宋体"/>
          <w:b/>
          <w:color w:val="auto"/>
          <w:sz w:val="24"/>
          <w:szCs w:val="24"/>
          <w:highlight w:val="none"/>
        </w:rPr>
      </w:pPr>
    </w:p>
    <w:p w14:paraId="070E61D0">
      <w:pPr>
        <w:pStyle w:val="21"/>
        <w:rPr>
          <w:rFonts w:hint="eastAsia" w:ascii="宋体" w:hAnsi="宋体" w:eastAsia="宋体" w:cs="宋体"/>
          <w:b/>
          <w:color w:val="auto"/>
          <w:sz w:val="24"/>
          <w:szCs w:val="24"/>
          <w:highlight w:val="none"/>
        </w:rPr>
      </w:pPr>
    </w:p>
    <w:p w14:paraId="16B6E8DE">
      <w:pPr>
        <w:rPr>
          <w:rFonts w:hint="eastAsia" w:ascii="宋体" w:hAnsi="宋体" w:eastAsia="宋体" w:cs="宋体"/>
          <w:b/>
          <w:color w:val="auto"/>
          <w:sz w:val="24"/>
          <w:szCs w:val="24"/>
          <w:highlight w:val="none"/>
        </w:rPr>
      </w:pPr>
    </w:p>
    <w:p w14:paraId="04D43F0F">
      <w:pPr>
        <w:rPr>
          <w:rFonts w:hint="eastAsia" w:ascii="宋体" w:hAnsi="宋体" w:eastAsia="宋体" w:cs="宋体"/>
          <w:b/>
          <w:color w:val="auto"/>
          <w:sz w:val="24"/>
          <w:szCs w:val="24"/>
          <w:highlight w:val="none"/>
        </w:rPr>
      </w:pPr>
    </w:p>
    <w:p w14:paraId="6674E33B">
      <w:pPr>
        <w:rPr>
          <w:rFonts w:hint="eastAsia" w:ascii="宋体" w:hAnsi="宋体" w:eastAsia="宋体" w:cs="宋体"/>
          <w:b/>
          <w:color w:val="auto"/>
          <w:sz w:val="24"/>
          <w:szCs w:val="24"/>
          <w:highlight w:val="none"/>
        </w:rPr>
      </w:pPr>
    </w:p>
    <w:p w14:paraId="12A26EE5">
      <w:pPr>
        <w:rPr>
          <w:rFonts w:hint="eastAsia" w:ascii="宋体" w:hAnsi="宋体" w:eastAsia="宋体" w:cs="宋体"/>
          <w:b/>
          <w:color w:val="auto"/>
          <w:sz w:val="24"/>
          <w:szCs w:val="24"/>
          <w:highlight w:val="none"/>
        </w:rPr>
      </w:pPr>
    </w:p>
    <w:p w14:paraId="3654D60C">
      <w:pPr>
        <w:rPr>
          <w:rFonts w:hint="eastAsia" w:ascii="宋体" w:hAnsi="宋体" w:eastAsia="宋体" w:cs="宋体"/>
          <w:b/>
          <w:color w:val="auto"/>
          <w:sz w:val="24"/>
          <w:szCs w:val="24"/>
          <w:highlight w:val="none"/>
        </w:rPr>
      </w:pPr>
    </w:p>
    <w:p w14:paraId="73F76686">
      <w:pPr>
        <w:rPr>
          <w:rFonts w:hint="eastAsia" w:ascii="宋体" w:hAnsi="宋体" w:eastAsia="宋体" w:cs="宋体"/>
          <w:b/>
          <w:color w:val="auto"/>
          <w:sz w:val="24"/>
          <w:szCs w:val="24"/>
          <w:highlight w:val="none"/>
        </w:rPr>
      </w:pPr>
    </w:p>
    <w:p w14:paraId="36F744CE">
      <w:pPr>
        <w:rPr>
          <w:rFonts w:hint="eastAsia" w:ascii="宋体" w:hAnsi="宋体" w:eastAsia="宋体" w:cs="宋体"/>
          <w:b/>
          <w:color w:val="auto"/>
          <w:sz w:val="24"/>
          <w:szCs w:val="24"/>
          <w:highlight w:val="none"/>
        </w:rPr>
      </w:pPr>
    </w:p>
    <w:p w14:paraId="0903BA63">
      <w:pPr>
        <w:rPr>
          <w:rFonts w:hint="eastAsia" w:ascii="宋体" w:hAnsi="宋体" w:eastAsia="宋体" w:cs="宋体"/>
          <w:b/>
          <w:color w:val="auto"/>
          <w:sz w:val="24"/>
          <w:szCs w:val="24"/>
          <w:highlight w:val="none"/>
        </w:rPr>
      </w:pPr>
    </w:p>
    <w:p w14:paraId="0D149C85">
      <w:pPr>
        <w:rPr>
          <w:rFonts w:hint="eastAsia" w:ascii="宋体" w:hAnsi="宋体" w:eastAsia="宋体" w:cs="宋体"/>
          <w:b/>
          <w:color w:val="auto"/>
          <w:sz w:val="24"/>
          <w:szCs w:val="24"/>
          <w:highlight w:val="none"/>
        </w:rPr>
      </w:pPr>
    </w:p>
    <w:p w14:paraId="7EAA7FED">
      <w:pPr>
        <w:rPr>
          <w:rFonts w:hint="eastAsia" w:ascii="宋体" w:hAnsi="宋体" w:eastAsia="宋体" w:cs="宋体"/>
          <w:b/>
          <w:color w:val="auto"/>
          <w:sz w:val="24"/>
          <w:szCs w:val="24"/>
          <w:highlight w:val="none"/>
        </w:rPr>
      </w:pPr>
    </w:p>
    <w:p w14:paraId="3750E0C0">
      <w:pPr>
        <w:rPr>
          <w:rFonts w:hint="eastAsia" w:ascii="宋体" w:hAnsi="宋体" w:eastAsia="宋体" w:cs="宋体"/>
          <w:b/>
          <w:color w:val="auto"/>
          <w:sz w:val="24"/>
          <w:szCs w:val="24"/>
          <w:highlight w:val="none"/>
        </w:rPr>
      </w:pPr>
    </w:p>
    <w:p w14:paraId="45A45858">
      <w:pPr>
        <w:rPr>
          <w:rFonts w:hint="eastAsia" w:ascii="宋体" w:hAnsi="宋体" w:eastAsia="宋体" w:cs="宋体"/>
          <w:b/>
          <w:color w:val="auto"/>
          <w:sz w:val="24"/>
          <w:szCs w:val="24"/>
          <w:highlight w:val="none"/>
        </w:rPr>
      </w:pPr>
    </w:p>
    <w:p w14:paraId="75A64053">
      <w:pPr>
        <w:rPr>
          <w:rFonts w:hint="eastAsia" w:ascii="宋体" w:hAnsi="宋体" w:eastAsia="宋体" w:cs="宋体"/>
          <w:b/>
          <w:color w:val="auto"/>
          <w:sz w:val="24"/>
          <w:szCs w:val="24"/>
          <w:highlight w:val="none"/>
        </w:rPr>
      </w:pPr>
    </w:p>
    <w:p w14:paraId="4A9CF70B">
      <w:pPr>
        <w:rPr>
          <w:rFonts w:hint="eastAsia" w:ascii="宋体" w:hAnsi="宋体" w:eastAsia="宋体" w:cs="宋体"/>
          <w:b/>
          <w:color w:val="auto"/>
          <w:sz w:val="24"/>
          <w:szCs w:val="24"/>
          <w:highlight w:val="none"/>
        </w:rPr>
      </w:pPr>
    </w:p>
    <w:p w14:paraId="3D23DC71">
      <w:pPr>
        <w:rPr>
          <w:rFonts w:hint="eastAsia" w:ascii="宋体" w:hAnsi="宋体" w:eastAsia="宋体" w:cs="宋体"/>
          <w:b/>
          <w:color w:val="auto"/>
          <w:sz w:val="24"/>
          <w:szCs w:val="24"/>
          <w:highlight w:val="none"/>
        </w:rPr>
      </w:pPr>
    </w:p>
    <w:p w14:paraId="47AD5456">
      <w:pPr>
        <w:rPr>
          <w:rFonts w:hint="eastAsia" w:ascii="宋体" w:hAnsi="宋体" w:eastAsia="宋体" w:cs="宋体"/>
          <w:b/>
          <w:color w:val="auto"/>
          <w:sz w:val="24"/>
          <w:szCs w:val="24"/>
          <w:highlight w:val="none"/>
        </w:rPr>
      </w:pPr>
    </w:p>
    <w:p w14:paraId="42C961D5">
      <w:pPr>
        <w:rPr>
          <w:rFonts w:hint="eastAsia" w:ascii="宋体" w:hAnsi="宋体" w:eastAsia="宋体" w:cs="宋体"/>
          <w:b/>
          <w:color w:val="auto"/>
          <w:sz w:val="24"/>
          <w:szCs w:val="24"/>
          <w:highlight w:val="none"/>
        </w:rPr>
      </w:pPr>
    </w:p>
    <w:p w14:paraId="0BC389C3">
      <w:pPr>
        <w:rPr>
          <w:rFonts w:hint="eastAsia" w:ascii="宋体" w:hAnsi="宋体" w:eastAsia="宋体" w:cs="宋体"/>
          <w:b/>
          <w:color w:val="auto"/>
          <w:sz w:val="24"/>
          <w:szCs w:val="24"/>
          <w:highlight w:val="none"/>
        </w:rPr>
      </w:pPr>
    </w:p>
    <w:p w14:paraId="2514C1AE">
      <w:pPr>
        <w:pStyle w:val="21"/>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8"/>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21"/>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6527CC23">
      <w:pPr>
        <w:adjustRightInd w:val="0"/>
        <w:snapToGrid w:val="0"/>
        <w:spacing w:line="360" w:lineRule="auto"/>
        <w:jc w:val="center"/>
        <w:outlineLvl w:val="0"/>
        <w:rPr>
          <w:rFonts w:hint="eastAsia" w:ascii="宋体" w:hAnsi="宋体" w:eastAsia="宋体" w:cs="宋体"/>
          <w:b/>
          <w:sz w:val="28"/>
          <w:szCs w:val="28"/>
          <w:highlight w:val="none"/>
        </w:rPr>
      </w:pPr>
    </w:p>
    <w:p w14:paraId="19019E42">
      <w:pPr>
        <w:pStyle w:val="5"/>
        <w:rPr>
          <w:rFonts w:hint="eastAsia" w:ascii="宋体" w:hAnsi="宋体" w:eastAsia="宋体" w:cs="宋体"/>
          <w:b/>
          <w:sz w:val="28"/>
          <w:szCs w:val="28"/>
          <w:highlight w:val="none"/>
        </w:rPr>
      </w:pPr>
    </w:p>
    <w:p w14:paraId="0DB3B49C">
      <w:pPr>
        <w:pStyle w:val="21"/>
        <w:rPr>
          <w:rFonts w:hint="eastAsia"/>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6"/>
        <w:numPr>
          <w:ilvl w:val="0"/>
          <w:numId w:val="0"/>
        </w:numPr>
        <w:jc w:val="both"/>
        <w:rPr>
          <w:rFonts w:hint="eastAsia" w:ascii="宋体" w:hAnsi="宋体" w:eastAsia="宋体" w:cs="宋体"/>
          <w:kern w:val="0"/>
          <w:sz w:val="24"/>
          <w:szCs w:val="24"/>
          <w:highlight w:val="none"/>
          <w:lang w:val="en-US" w:eastAsia="zh-CN"/>
        </w:rPr>
      </w:pPr>
    </w:p>
    <w:p w14:paraId="7CE87359">
      <w:pPr>
        <w:pStyle w:val="16"/>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21"/>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5"/>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7"/>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29D0EB6B">
      <w:pPr>
        <w:adjustRightInd w:val="0"/>
        <w:snapToGrid w:val="0"/>
        <w:spacing w:line="360" w:lineRule="auto"/>
        <w:rPr>
          <w:rFonts w:hint="eastAsia" w:ascii="黑体" w:hAnsi="黑体" w:eastAsia="黑体" w:cs="黑体"/>
          <w:spacing w:val="12"/>
          <w:sz w:val="24"/>
          <w:szCs w:val="24"/>
          <w:highlight w:val="none"/>
          <w:lang w:val="en-US" w:eastAsia="zh-CN"/>
        </w:rPr>
      </w:pPr>
    </w:p>
    <w:p w14:paraId="6CDCAE2F">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14:paraId="649D7953">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14:paraId="032CADC5">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7"/>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198716FB">
      <w:pPr>
        <w:pStyle w:val="16"/>
        <w:rPr>
          <w:rFonts w:hint="eastAsia"/>
          <w:b/>
          <w:bCs/>
          <w:lang w:val="en-US" w:eastAsia="zh-CN"/>
        </w:rPr>
      </w:pPr>
      <w:r>
        <w:rPr>
          <w:rFonts w:hint="eastAsia"/>
          <w:b/>
          <w:bCs/>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2600B726">
      <w:pPr>
        <w:spacing w:line="300" w:lineRule="auto"/>
        <w:jc w:val="center"/>
        <w:rPr>
          <w:rFonts w:hint="eastAsia" w:ascii="宋体" w:hAnsi="宋体" w:eastAsia="宋体" w:cs="宋体"/>
          <w:b/>
          <w:sz w:val="24"/>
          <w:szCs w:val="24"/>
          <w:lang w:val="en-US" w:eastAsia="zh-CN"/>
        </w:rPr>
      </w:pPr>
    </w:p>
    <w:p w14:paraId="14E7781D">
      <w:pPr>
        <w:spacing w:line="300" w:lineRule="auto"/>
        <w:jc w:val="center"/>
        <w:rPr>
          <w:rFonts w:hint="eastAsia" w:ascii="宋体" w:hAnsi="宋体" w:eastAsia="宋体" w:cs="宋体"/>
          <w:b/>
          <w:sz w:val="24"/>
          <w:szCs w:val="24"/>
          <w:lang w:val="en-US" w:eastAsia="zh-CN"/>
        </w:rPr>
      </w:pPr>
    </w:p>
    <w:p w14:paraId="34D0CC7F">
      <w:pPr>
        <w:spacing w:line="300" w:lineRule="auto"/>
        <w:jc w:val="both"/>
        <w:rPr>
          <w:rFonts w:hint="eastAsia" w:ascii="宋体" w:hAnsi="宋体" w:eastAsia="宋体" w:cs="宋体"/>
          <w:b/>
          <w:sz w:val="24"/>
          <w:szCs w:val="24"/>
          <w:lang w:val="en-US" w:eastAsia="zh-CN"/>
        </w:rPr>
      </w:pPr>
    </w:p>
    <w:p w14:paraId="0FD077D0">
      <w:pPr>
        <w:pStyle w:val="15"/>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lang w:val="en-US" w:eastAsia="zh-CN"/>
        </w:rPr>
      </w:pPr>
    </w:p>
    <w:p w14:paraId="24375807">
      <w:pPr>
        <w:pStyle w:val="16"/>
        <w:rPr>
          <w:rFonts w:hint="eastAsia" w:ascii="宋体" w:hAnsi="宋体" w:eastAsia="宋体" w:cs="宋体"/>
          <w:b/>
          <w:sz w:val="24"/>
          <w:szCs w:val="24"/>
          <w:lang w:val="en-US" w:eastAsia="zh-CN"/>
        </w:rPr>
      </w:pPr>
    </w:p>
    <w:p w14:paraId="1668246A">
      <w:pPr>
        <w:rPr>
          <w:rFonts w:hint="eastAsia" w:ascii="宋体" w:hAnsi="宋体" w:eastAsia="宋体" w:cs="宋体"/>
          <w:b/>
          <w:sz w:val="24"/>
          <w:szCs w:val="24"/>
          <w:lang w:val="en-US" w:eastAsia="zh-CN"/>
        </w:rPr>
      </w:pPr>
    </w:p>
    <w:p w14:paraId="3999BA7E">
      <w:pPr>
        <w:pStyle w:val="16"/>
        <w:rPr>
          <w:rFonts w:hint="eastAsia" w:ascii="宋体" w:hAnsi="宋体" w:eastAsia="宋体" w:cs="宋体"/>
          <w:b/>
          <w:sz w:val="24"/>
          <w:szCs w:val="24"/>
          <w:lang w:val="en-US" w:eastAsia="zh-CN"/>
        </w:rPr>
      </w:pPr>
    </w:p>
    <w:p w14:paraId="2156FAE5">
      <w:pPr>
        <w:rPr>
          <w:rFonts w:hint="eastAsia" w:ascii="宋体" w:hAnsi="宋体" w:eastAsia="宋体" w:cs="宋体"/>
          <w:b/>
          <w:sz w:val="24"/>
          <w:szCs w:val="24"/>
          <w:lang w:val="en-US" w:eastAsia="zh-CN"/>
        </w:rPr>
      </w:pPr>
    </w:p>
    <w:p w14:paraId="3C0E8522">
      <w:pPr>
        <w:pStyle w:val="16"/>
        <w:rPr>
          <w:rFonts w:hint="eastAsia" w:ascii="宋体" w:hAnsi="宋体" w:eastAsia="宋体" w:cs="宋体"/>
          <w:b/>
          <w:sz w:val="24"/>
          <w:szCs w:val="24"/>
          <w:lang w:val="en-US" w:eastAsia="zh-CN"/>
        </w:rPr>
      </w:pPr>
    </w:p>
    <w:p w14:paraId="1B4DE7FE">
      <w:pPr>
        <w:rPr>
          <w:rFonts w:hint="eastAsia" w:ascii="宋体" w:hAnsi="宋体" w:eastAsia="宋体" w:cs="宋体"/>
          <w:b/>
          <w:sz w:val="24"/>
          <w:szCs w:val="24"/>
          <w:lang w:val="en-US" w:eastAsia="zh-CN"/>
        </w:rPr>
      </w:pPr>
    </w:p>
    <w:p w14:paraId="3D699B02">
      <w:pPr>
        <w:pStyle w:val="16"/>
        <w:rPr>
          <w:rFonts w:hint="eastAsia" w:ascii="宋体" w:hAnsi="宋体" w:eastAsia="宋体" w:cs="宋体"/>
          <w:b/>
          <w:sz w:val="24"/>
          <w:szCs w:val="24"/>
          <w:lang w:val="en-US" w:eastAsia="zh-CN"/>
        </w:rPr>
      </w:pPr>
    </w:p>
    <w:p w14:paraId="5685DB07">
      <w:pPr>
        <w:rPr>
          <w:rFonts w:hint="eastAsia" w:ascii="宋体" w:hAnsi="宋体" w:eastAsia="宋体" w:cs="宋体"/>
          <w:b/>
          <w:sz w:val="24"/>
          <w:szCs w:val="24"/>
          <w:lang w:val="en-US" w:eastAsia="zh-CN"/>
        </w:rPr>
      </w:pPr>
    </w:p>
    <w:p w14:paraId="6691EF9D">
      <w:pPr>
        <w:pStyle w:val="16"/>
        <w:rPr>
          <w:rFonts w:hint="eastAsia" w:ascii="宋体" w:hAnsi="宋体" w:eastAsia="宋体" w:cs="宋体"/>
          <w:b/>
          <w:sz w:val="24"/>
          <w:szCs w:val="24"/>
          <w:lang w:val="en-US" w:eastAsia="zh-CN"/>
        </w:rPr>
      </w:pPr>
    </w:p>
    <w:p w14:paraId="4BA4AA0B">
      <w:pPr>
        <w:pStyle w:val="16"/>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信用中国查询结果</w:t>
      </w: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7"/>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7"/>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7"/>
              <w:spacing w:line="360" w:lineRule="auto"/>
              <w:ind w:right="150"/>
              <w:jc w:val="center"/>
              <w:rPr>
                <w:rFonts w:hint="eastAsia" w:ascii="宋体" w:hAnsi="宋体" w:eastAsia="宋体" w:cs="宋体"/>
                <w:sz w:val="24"/>
                <w:szCs w:val="24"/>
                <w:highlight w:val="none"/>
                <w:lang w:val="en-US" w:eastAsia="zh-CN"/>
              </w:rPr>
            </w:pPr>
          </w:p>
          <w:p w14:paraId="1FCF5953">
            <w:pPr>
              <w:pStyle w:val="7"/>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7"/>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7"/>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7"/>
              <w:spacing w:line="240" w:lineRule="atLeast"/>
              <w:ind w:left="150" w:right="150"/>
              <w:rPr>
                <w:rFonts w:hint="eastAsia" w:ascii="宋体" w:hAnsi="宋体" w:eastAsia="宋体" w:cs="宋体"/>
                <w:sz w:val="24"/>
                <w:szCs w:val="24"/>
                <w:highlight w:val="none"/>
              </w:rPr>
            </w:pPr>
          </w:p>
          <w:p w14:paraId="59D74892">
            <w:pPr>
              <w:pStyle w:val="7"/>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67" w:hRule="atLeast"/>
        </w:trPr>
        <w:tc>
          <w:tcPr>
            <w:tcW w:w="2240" w:type="dxa"/>
            <w:noWrap w:val="0"/>
            <w:vAlign w:val="center"/>
          </w:tcPr>
          <w:p w14:paraId="04DF383D">
            <w:pPr>
              <w:pStyle w:val="7"/>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7"/>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7"/>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7"/>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7"/>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7"/>
              <w:spacing w:line="240" w:lineRule="atLeast"/>
              <w:ind w:left="150" w:right="150"/>
              <w:jc w:val="center"/>
              <w:rPr>
                <w:rFonts w:hint="eastAsia" w:ascii="宋体" w:hAnsi="宋体" w:eastAsia="宋体" w:cs="宋体"/>
                <w:sz w:val="24"/>
                <w:szCs w:val="24"/>
                <w:highlight w:val="none"/>
              </w:rPr>
            </w:pPr>
          </w:p>
        </w:tc>
      </w:tr>
    </w:tbl>
    <w:p w14:paraId="1773F091">
      <w:pPr>
        <w:pStyle w:val="7"/>
        <w:tabs>
          <w:tab w:val="left" w:pos="5580"/>
        </w:tabs>
        <w:spacing w:before="120" w:line="360" w:lineRule="auto"/>
        <w:rPr>
          <w:rFonts w:hint="eastAsia" w:ascii="宋体" w:hAnsi="宋体" w:eastAsia="宋体" w:cs="宋体"/>
          <w:bCs/>
          <w:kern w:val="0"/>
          <w:sz w:val="24"/>
          <w:szCs w:val="24"/>
          <w:highlight w:val="none"/>
        </w:rPr>
      </w:pPr>
    </w:p>
    <w:p w14:paraId="682B9FD0">
      <w:pPr>
        <w:pStyle w:val="7"/>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7"/>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7"/>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7"/>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08C01A17">
      <w:pPr>
        <w:pStyle w:val="5"/>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16"/>
        <w:numPr>
          <w:ilvl w:val="0"/>
          <w:numId w:val="0"/>
        </w:numPr>
        <w:jc w:val="center"/>
        <w:rPr>
          <w:rFonts w:hint="eastAsia" w:ascii="宋体" w:hAnsi="宋体" w:eastAsia="宋体" w:cs="宋体"/>
          <w:b/>
          <w:sz w:val="24"/>
          <w:szCs w:val="24"/>
        </w:rPr>
      </w:pPr>
    </w:p>
    <w:p w14:paraId="4C68BADA">
      <w:pPr>
        <w:pStyle w:val="16"/>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7"/>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5C3FA164">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2358D60A">
            <w:pPr>
              <w:spacing w:line="30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招标规格</w:t>
            </w:r>
            <w:r>
              <w:rPr>
                <w:rFonts w:hint="eastAsia" w:ascii="宋体" w:hAnsi="宋体" w:cs="宋体"/>
                <w:sz w:val="24"/>
                <w:szCs w:val="24"/>
                <w:lang w:val="en-US" w:eastAsia="zh-CN"/>
              </w:rPr>
              <w:t>及质量要求</w:t>
            </w:r>
          </w:p>
        </w:tc>
        <w:tc>
          <w:tcPr>
            <w:tcW w:w="1661" w:type="dxa"/>
            <w:noWrap w:val="0"/>
            <w:vAlign w:val="center"/>
          </w:tcPr>
          <w:p w14:paraId="21FD461C">
            <w:pPr>
              <w:spacing w:line="300" w:lineRule="auto"/>
              <w:jc w:val="center"/>
              <w:rPr>
                <w:rFonts w:hint="default" w:ascii="宋体" w:hAnsi="宋体" w:eastAsia="宋体" w:cs="宋体"/>
                <w:sz w:val="24"/>
                <w:szCs w:val="24"/>
                <w:lang w:val="en-US" w:eastAsia="zh-CN"/>
              </w:rPr>
            </w:pPr>
            <w:r>
              <w:rPr>
                <w:rFonts w:hint="eastAsia" w:ascii="宋体" w:hAnsi="宋体" w:eastAsia="宋体" w:cs="宋体"/>
                <w:sz w:val="24"/>
                <w:szCs w:val="24"/>
              </w:rPr>
              <w:t>投标规格</w:t>
            </w:r>
            <w:r>
              <w:rPr>
                <w:rFonts w:hint="eastAsia" w:ascii="宋体" w:hAnsi="宋体" w:cs="宋体"/>
                <w:sz w:val="24"/>
                <w:szCs w:val="24"/>
                <w:lang w:val="en-US" w:eastAsia="zh-CN"/>
              </w:rPr>
              <w:t>及质量</w:t>
            </w:r>
          </w:p>
        </w:tc>
        <w:tc>
          <w:tcPr>
            <w:tcW w:w="2744" w:type="dxa"/>
            <w:noWrap w:val="0"/>
            <w:vAlign w:val="center"/>
          </w:tcPr>
          <w:p w14:paraId="674C92F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rPr>
            </w:pPr>
          </w:p>
        </w:tc>
        <w:tc>
          <w:tcPr>
            <w:tcW w:w="1662" w:type="dxa"/>
            <w:noWrap w:val="0"/>
            <w:vAlign w:val="top"/>
          </w:tcPr>
          <w:p w14:paraId="21DB6566">
            <w:pPr>
              <w:spacing w:line="300" w:lineRule="auto"/>
              <w:rPr>
                <w:rFonts w:hint="eastAsia" w:ascii="宋体" w:hAnsi="宋体" w:eastAsia="宋体" w:cs="宋体"/>
                <w:sz w:val="24"/>
                <w:szCs w:val="24"/>
              </w:rPr>
            </w:pPr>
          </w:p>
        </w:tc>
        <w:tc>
          <w:tcPr>
            <w:tcW w:w="1800" w:type="dxa"/>
            <w:noWrap w:val="0"/>
            <w:vAlign w:val="top"/>
          </w:tcPr>
          <w:p w14:paraId="65DF1F9A">
            <w:pPr>
              <w:spacing w:line="300" w:lineRule="auto"/>
              <w:rPr>
                <w:rFonts w:hint="eastAsia" w:ascii="宋体" w:hAnsi="宋体" w:eastAsia="宋体" w:cs="宋体"/>
                <w:sz w:val="24"/>
                <w:szCs w:val="24"/>
              </w:rPr>
            </w:pPr>
          </w:p>
        </w:tc>
        <w:tc>
          <w:tcPr>
            <w:tcW w:w="1661" w:type="dxa"/>
            <w:noWrap w:val="0"/>
            <w:vAlign w:val="top"/>
          </w:tcPr>
          <w:p w14:paraId="3514632F">
            <w:pPr>
              <w:spacing w:line="300" w:lineRule="auto"/>
              <w:rPr>
                <w:rFonts w:hint="eastAsia" w:ascii="宋体" w:hAnsi="宋体" w:eastAsia="宋体" w:cs="宋体"/>
                <w:sz w:val="24"/>
                <w:szCs w:val="24"/>
              </w:rPr>
            </w:pPr>
          </w:p>
        </w:tc>
        <w:tc>
          <w:tcPr>
            <w:tcW w:w="2744" w:type="dxa"/>
            <w:noWrap w:val="0"/>
            <w:vAlign w:val="top"/>
          </w:tcPr>
          <w:p w14:paraId="7DCCE352">
            <w:pPr>
              <w:spacing w:line="300" w:lineRule="auto"/>
              <w:rPr>
                <w:rFonts w:hint="eastAsia" w:ascii="宋体" w:hAnsi="宋体" w:eastAsia="宋体" w:cs="宋体"/>
                <w:sz w:val="24"/>
                <w:szCs w:val="24"/>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rPr>
            </w:pPr>
          </w:p>
        </w:tc>
        <w:tc>
          <w:tcPr>
            <w:tcW w:w="1662" w:type="dxa"/>
            <w:noWrap w:val="0"/>
            <w:vAlign w:val="top"/>
          </w:tcPr>
          <w:p w14:paraId="2AE89B91">
            <w:pPr>
              <w:spacing w:line="300" w:lineRule="auto"/>
              <w:rPr>
                <w:rFonts w:hint="eastAsia" w:ascii="宋体" w:hAnsi="宋体" w:eastAsia="宋体" w:cs="宋体"/>
                <w:sz w:val="24"/>
                <w:szCs w:val="24"/>
              </w:rPr>
            </w:pPr>
          </w:p>
        </w:tc>
        <w:tc>
          <w:tcPr>
            <w:tcW w:w="1800" w:type="dxa"/>
            <w:noWrap w:val="0"/>
            <w:vAlign w:val="top"/>
          </w:tcPr>
          <w:p w14:paraId="2E436193">
            <w:pPr>
              <w:spacing w:line="300" w:lineRule="auto"/>
              <w:rPr>
                <w:rFonts w:hint="eastAsia" w:ascii="宋体" w:hAnsi="宋体" w:eastAsia="宋体" w:cs="宋体"/>
                <w:sz w:val="24"/>
                <w:szCs w:val="24"/>
              </w:rPr>
            </w:pPr>
          </w:p>
        </w:tc>
        <w:tc>
          <w:tcPr>
            <w:tcW w:w="1661" w:type="dxa"/>
            <w:noWrap w:val="0"/>
            <w:vAlign w:val="top"/>
          </w:tcPr>
          <w:p w14:paraId="0DBF8EFA">
            <w:pPr>
              <w:spacing w:line="300" w:lineRule="auto"/>
              <w:rPr>
                <w:rFonts w:hint="eastAsia" w:ascii="宋体" w:hAnsi="宋体" w:eastAsia="宋体" w:cs="宋体"/>
                <w:sz w:val="24"/>
                <w:szCs w:val="24"/>
              </w:rPr>
            </w:pPr>
          </w:p>
        </w:tc>
        <w:tc>
          <w:tcPr>
            <w:tcW w:w="2744" w:type="dxa"/>
            <w:noWrap w:val="0"/>
            <w:vAlign w:val="top"/>
          </w:tcPr>
          <w:p w14:paraId="1D83F4E7">
            <w:pPr>
              <w:spacing w:line="300" w:lineRule="auto"/>
              <w:rPr>
                <w:rFonts w:hint="eastAsia" w:ascii="宋体" w:hAnsi="宋体" w:eastAsia="宋体" w:cs="宋体"/>
                <w:sz w:val="24"/>
                <w:szCs w:val="24"/>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rPr>
            </w:pPr>
          </w:p>
        </w:tc>
        <w:tc>
          <w:tcPr>
            <w:tcW w:w="1662" w:type="dxa"/>
            <w:noWrap w:val="0"/>
            <w:vAlign w:val="top"/>
          </w:tcPr>
          <w:p w14:paraId="16F0A560">
            <w:pPr>
              <w:spacing w:line="300" w:lineRule="auto"/>
              <w:rPr>
                <w:rFonts w:hint="eastAsia" w:ascii="宋体" w:hAnsi="宋体" w:eastAsia="宋体" w:cs="宋体"/>
                <w:sz w:val="24"/>
                <w:szCs w:val="24"/>
              </w:rPr>
            </w:pPr>
          </w:p>
        </w:tc>
        <w:tc>
          <w:tcPr>
            <w:tcW w:w="1800" w:type="dxa"/>
            <w:noWrap w:val="0"/>
            <w:vAlign w:val="top"/>
          </w:tcPr>
          <w:p w14:paraId="0FCE03CE">
            <w:pPr>
              <w:spacing w:line="300" w:lineRule="auto"/>
              <w:rPr>
                <w:rFonts w:hint="eastAsia" w:ascii="宋体" w:hAnsi="宋体" w:eastAsia="宋体" w:cs="宋体"/>
                <w:sz w:val="24"/>
                <w:szCs w:val="24"/>
              </w:rPr>
            </w:pPr>
          </w:p>
        </w:tc>
        <w:tc>
          <w:tcPr>
            <w:tcW w:w="1661" w:type="dxa"/>
            <w:noWrap w:val="0"/>
            <w:vAlign w:val="top"/>
          </w:tcPr>
          <w:p w14:paraId="2574660D">
            <w:pPr>
              <w:spacing w:line="300" w:lineRule="auto"/>
              <w:rPr>
                <w:rFonts w:hint="eastAsia" w:ascii="宋体" w:hAnsi="宋体" w:eastAsia="宋体" w:cs="宋体"/>
                <w:sz w:val="24"/>
                <w:szCs w:val="24"/>
              </w:rPr>
            </w:pPr>
          </w:p>
        </w:tc>
        <w:tc>
          <w:tcPr>
            <w:tcW w:w="2744" w:type="dxa"/>
            <w:noWrap w:val="0"/>
            <w:vAlign w:val="top"/>
          </w:tcPr>
          <w:p w14:paraId="5D56FD85">
            <w:pPr>
              <w:spacing w:line="300" w:lineRule="auto"/>
              <w:rPr>
                <w:rFonts w:hint="eastAsia" w:ascii="宋体" w:hAnsi="宋体" w:eastAsia="宋体" w:cs="宋体"/>
                <w:sz w:val="24"/>
                <w:szCs w:val="24"/>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rPr>
            </w:pPr>
          </w:p>
        </w:tc>
        <w:tc>
          <w:tcPr>
            <w:tcW w:w="1662" w:type="dxa"/>
            <w:noWrap w:val="0"/>
            <w:vAlign w:val="top"/>
          </w:tcPr>
          <w:p w14:paraId="0B5CDA4D">
            <w:pPr>
              <w:spacing w:line="300" w:lineRule="auto"/>
              <w:rPr>
                <w:rFonts w:hint="eastAsia" w:ascii="宋体" w:hAnsi="宋体" w:eastAsia="宋体" w:cs="宋体"/>
                <w:sz w:val="24"/>
                <w:szCs w:val="24"/>
              </w:rPr>
            </w:pPr>
          </w:p>
        </w:tc>
        <w:tc>
          <w:tcPr>
            <w:tcW w:w="1800" w:type="dxa"/>
            <w:noWrap w:val="0"/>
            <w:vAlign w:val="top"/>
          </w:tcPr>
          <w:p w14:paraId="6C390182">
            <w:pPr>
              <w:spacing w:line="300" w:lineRule="auto"/>
              <w:rPr>
                <w:rFonts w:hint="eastAsia" w:ascii="宋体" w:hAnsi="宋体" w:eastAsia="宋体" w:cs="宋体"/>
                <w:sz w:val="24"/>
                <w:szCs w:val="24"/>
              </w:rPr>
            </w:pPr>
          </w:p>
        </w:tc>
        <w:tc>
          <w:tcPr>
            <w:tcW w:w="1661" w:type="dxa"/>
            <w:noWrap w:val="0"/>
            <w:vAlign w:val="top"/>
          </w:tcPr>
          <w:p w14:paraId="7819EE2B">
            <w:pPr>
              <w:spacing w:line="300" w:lineRule="auto"/>
              <w:rPr>
                <w:rFonts w:hint="eastAsia" w:ascii="宋体" w:hAnsi="宋体" w:eastAsia="宋体" w:cs="宋体"/>
                <w:sz w:val="24"/>
                <w:szCs w:val="24"/>
              </w:rPr>
            </w:pPr>
          </w:p>
        </w:tc>
        <w:tc>
          <w:tcPr>
            <w:tcW w:w="2744" w:type="dxa"/>
            <w:noWrap w:val="0"/>
            <w:vAlign w:val="top"/>
          </w:tcPr>
          <w:p w14:paraId="716A3B7C">
            <w:pPr>
              <w:spacing w:line="300" w:lineRule="auto"/>
              <w:rPr>
                <w:rFonts w:hint="eastAsia" w:ascii="宋体" w:hAnsi="宋体" w:eastAsia="宋体" w:cs="宋体"/>
                <w:sz w:val="24"/>
                <w:szCs w:val="24"/>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rPr>
            </w:pPr>
          </w:p>
        </w:tc>
        <w:tc>
          <w:tcPr>
            <w:tcW w:w="1662" w:type="dxa"/>
            <w:noWrap w:val="0"/>
            <w:vAlign w:val="top"/>
          </w:tcPr>
          <w:p w14:paraId="4863758B">
            <w:pPr>
              <w:spacing w:line="300" w:lineRule="auto"/>
              <w:rPr>
                <w:rFonts w:hint="eastAsia" w:ascii="宋体" w:hAnsi="宋体" w:eastAsia="宋体" w:cs="宋体"/>
                <w:sz w:val="24"/>
                <w:szCs w:val="24"/>
              </w:rPr>
            </w:pPr>
          </w:p>
        </w:tc>
        <w:tc>
          <w:tcPr>
            <w:tcW w:w="1800" w:type="dxa"/>
            <w:noWrap w:val="0"/>
            <w:vAlign w:val="top"/>
          </w:tcPr>
          <w:p w14:paraId="2B3F12B5">
            <w:pPr>
              <w:spacing w:line="300" w:lineRule="auto"/>
              <w:rPr>
                <w:rFonts w:hint="eastAsia" w:ascii="宋体" w:hAnsi="宋体" w:eastAsia="宋体" w:cs="宋体"/>
                <w:sz w:val="24"/>
                <w:szCs w:val="24"/>
              </w:rPr>
            </w:pPr>
          </w:p>
        </w:tc>
        <w:tc>
          <w:tcPr>
            <w:tcW w:w="1661" w:type="dxa"/>
            <w:noWrap w:val="0"/>
            <w:vAlign w:val="top"/>
          </w:tcPr>
          <w:p w14:paraId="315F4A60">
            <w:pPr>
              <w:spacing w:line="300" w:lineRule="auto"/>
              <w:rPr>
                <w:rFonts w:hint="eastAsia" w:ascii="宋体" w:hAnsi="宋体" w:eastAsia="宋体" w:cs="宋体"/>
                <w:sz w:val="24"/>
                <w:szCs w:val="24"/>
              </w:rPr>
            </w:pPr>
          </w:p>
        </w:tc>
        <w:tc>
          <w:tcPr>
            <w:tcW w:w="2744" w:type="dxa"/>
            <w:noWrap w:val="0"/>
            <w:vAlign w:val="top"/>
          </w:tcPr>
          <w:p w14:paraId="35E71DEA">
            <w:pPr>
              <w:spacing w:line="300" w:lineRule="auto"/>
              <w:rPr>
                <w:rFonts w:hint="eastAsia" w:ascii="宋体" w:hAnsi="宋体" w:eastAsia="宋体" w:cs="宋体"/>
                <w:sz w:val="24"/>
                <w:szCs w:val="24"/>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rPr>
            </w:pPr>
          </w:p>
        </w:tc>
        <w:tc>
          <w:tcPr>
            <w:tcW w:w="1662" w:type="dxa"/>
            <w:noWrap w:val="0"/>
            <w:vAlign w:val="top"/>
          </w:tcPr>
          <w:p w14:paraId="3574C790">
            <w:pPr>
              <w:spacing w:line="300" w:lineRule="auto"/>
              <w:rPr>
                <w:rFonts w:hint="eastAsia" w:ascii="宋体" w:hAnsi="宋体" w:eastAsia="宋体" w:cs="宋体"/>
                <w:sz w:val="24"/>
                <w:szCs w:val="24"/>
              </w:rPr>
            </w:pPr>
          </w:p>
        </w:tc>
        <w:tc>
          <w:tcPr>
            <w:tcW w:w="1800" w:type="dxa"/>
            <w:noWrap w:val="0"/>
            <w:vAlign w:val="top"/>
          </w:tcPr>
          <w:p w14:paraId="162E5EE3">
            <w:pPr>
              <w:spacing w:line="300" w:lineRule="auto"/>
              <w:rPr>
                <w:rFonts w:hint="eastAsia" w:ascii="宋体" w:hAnsi="宋体" w:eastAsia="宋体" w:cs="宋体"/>
                <w:sz w:val="24"/>
                <w:szCs w:val="24"/>
              </w:rPr>
            </w:pPr>
          </w:p>
        </w:tc>
        <w:tc>
          <w:tcPr>
            <w:tcW w:w="1661" w:type="dxa"/>
            <w:noWrap w:val="0"/>
            <w:vAlign w:val="top"/>
          </w:tcPr>
          <w:p w14:paraId="2EA8E697">
            <w:pPr>
              <w:spacing w:line="300" w:lineRule="auto"/>
              <w:rPr>
                <w:rFonts w:hint="eastAsia" w:ascii="宋体" w:hAnsi="宋体" w:eastAsia="宋体" w:cs="宋体"/>
                <w:sz w:val="24"/>
                <w:szCs w:val="24"/>
              </w:rPr>
            </w:pPr>
          </w:p>
        </w:tc>
        <w:tc>
          <w:tcPr>
            <w:tcW w:w="2744" w:type="dxa"/>
            <w:noWrap w:val="0"/>
            <w:vAlign w:val="top"/>
          </w:tcPr>
          <w:p w14:paraId="70080191">
            <w:pPr>
              <w:spacing w:line="300" w:lineRule="auto"/>
              <w:rPr>
                <w:rFonts w:hint="eastAsia" w:ascii="宋体" w:hAnsi="宋体" w:eastAsia="宋体" w:cs="宋体"/>
                <w:sz w:val="24"/>
                <w:szCs w:val="24"/>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rPr>
            </w:pPr>
          </w:p>
        </w:tc>
        <w:tc>
          <w:tcPr>
            <w:tcW w:w="1662" w:type="dxa"/>
            <w:noWrap w:val="0"/>
            <w:vAlign w:val="top"/>
          </w:tcPr>
          <w:p w14:paraId="254C20CD">
            <w:pPr>
              <w:spacing w:line="300" w:lineRule="auto"/>
              <w:rPr>
                <w:rFonts w:hint="eastAsia" w:ascii="宋体" w:hAnsi="宋体" w:eastAsia="宋体" w:cs="宋体"/>
                <w:sz w:val="24"/>
                <w:szCs w:val="24"/>
              </w:rPr>
            </w:pPr>
          </w:p>
        </w:tc>
        <w:tc>
          <w:tcPr>
            <w:tcW w:w="1800" w:type="dxa"/>
            <w:noWrap w:val="0"/>
            <w:vAlign w:val="top"/>
          </w:tcPr>
          <w:p w14:paraId="1D1AE31B">
            <w:pPr>
              <w:spacing w:line="300" w:lineRule="auto"/>
              <w:rPr>
                <w:rFonts w:hint="eastAsia" w:ascii="宋体" w:hAnsi="宋体" w:eastAsia="宋体" w:cs="宋体"/>
                <w:sz w:val="24"/>
                <w:szCs w:val="24"/>
              </w:rPr>
            </w:pPr>
          </w:p>
        </w:tc>
        <w:tc>
          <w:tcPr>
            <w:tcW w:w="1661" w:type="dxa"/>
            <w:noWrap w:val="0"/>
            <w:vAlign w:val="top"/>
          </w:tcPr>
          <w:p w14:paraId="3E50D807">
            <w:pPr>
              <w:spacing w:line="300" w:lineRule="auto"/>
              <w:rPr>
                <w:rFonts w:hint="eastAsia" w:ascii="宋体" w:hAnsi="宋体" w:eastAsia="宋体" w:cs="宋体"/>
                <w:sz w:val="24"/>
                <w:szCs w:val="24"/>
              </w:rPr>
            </w:pPr>
          </w:p>
        </w:tc>
        <w:tc>
          <w:tcPr>
            <w:tcW w:w="2744" w:type="dxa"/>
            <w:noWrap w:val="0"/>
            <w:vAlign w:val="top"/>
          </w:tcPr>
          <w:p w14:paraId="65A0166D">
            <w:pPr>
              <w:spacing w:line="300" w:lineRule="auto"/>
              <w:rPr>
                <w:rFonts w:hint="eastAsia" w:ascii="宋体" w:hAnsi="宋体" w:eastAsia="宋体" w:cs="宋体"/>
                <w:sz w:val="24"/>
                <w:szCs w:val="24"/>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rPr>
            </w:pPr>
          </w:p>
        </w:tc>
        <w:tc>
          <w:tcPr>
            <w:tcW w:w="1662" w:type="dxa"/>
            <w:noWrap w:val="0"/>
            <w:vAlign w:val="top"/>
          </w:tcPr>
          <w:p w14:paraId="75E90E00">
            <w:pPr>
              <w:spacing w:line="300" w:lineRule="auto"/>
              <w:rPr>
                <w:rFonts w:hint="eastAsia" w:ascii="宋体" w:hAnsi="宋体" w:eastAsia="宋体" w:cs="宋体"/>
                <w:sz w:val="24"/>
                <w:szCs w:val="24"/>
              </w:rPr>
            </w:pPr>
          </w:p>
        </w:tc>
        <w:tc>
          <w:tcPr>
            <w:tcW w:w="1800" w:type="dxa"/>
            <w:noWrap w:val="0"/>
            <w:vAlign w:val="top"/>
          </w:tcPr>
          <w:p w14:paraId="493D0AD8">
            <w:pPr>
              <w:spacing w:line="300" w:lineRule="auto"/>
              <w:rPr>
                <w:rFonts w:hint="eastAsia" w:ascii="宋体" w:hAnsi="宋体" w:eastAsia="宋体" w:cs="宋体"/>
                <w:sz w:val="24"/>
                <w:szCs w:val="24"/>
              </w:rPr>
            </w:pPr>
          </w:p>
        </w:tc>
        <w:tc>
          <w:tcPr>
            <w:tcW w:w="1661" w:type="dxa"/>
            <w:noWrap w:val="0"/>
            <w:vAlign w:val="top"/>
          </w:tcPr>
          <w:p w14:paraId="7DD0CB4B">
            <w:pPr>
              <w:spacing w:line="300" w:lineRule="auto"/>
              <w:rPr>
                <w:rFonts w:hint="eastAsia" w:ascii="宋体" w:hAnsi="宋体" w:eastAsia="宋体" w:cs="宋体"/>
                <w:sz w:val="24"/>
                <w:szCs w:val="24"/>
              </w:rPr>
            </w:pPr>
          </w:p>
        </w:tc>
        <w:tc>
          <w:tcPr>
            <w:tcW w:w="2744" w:type="dxa"/>
            <w:noWrap w:val="0"/>
            <w:vAlign w:val="top"/>
          </w:tcPr>
          <w:p w14:paraId="69707354">
            <w:pPr>
              <w:spacing w:line="300" w:lineRule="auto"/>
              <w:rPr>
                <w:rFonts w:hint="eastAsia" w:ascii="宋体" w:hAnsi="宋体" w:eastAsia="宋体" w:cs="宋体"/>
                <w:sz w:val="24"/>
                <w:szCs w:val="24"/>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rPr>
            </w:pPr>
          </w:p>
        </w:tc>
        <w:tc>
          <w:tcPr>
            <w:tcW w:w="1662" w:type="dxa"/>
            <w:noWrap w:val="0"/>
            <w:vAlign w:val="top"/>
          </w:tcPr>
          <w:p w14:paraId="158EC227">
            <w:pPr>
              <w:spacing w:line="300" w:lineRule="auto"/>
              <w:rPr>
                <w:rFonts w:hint="eastAsia" w:ascii="宋体" w:hAnsi="宋体" w:eastAsia="宋体" w:cs="宋体"/>
                <w:sz w:val="24"/>
                <w:szCs w:val="24"/>
              </w:rPr>
            </w:pPr>
          </w:p>
        </w:tc>
        <w:tc>
          <w:tcPr>
            <w:tcW w:w="1800" w:type="dxa"/>
            <w:noWrap w:val="0"/>
            <w:vAlign w:val="top"/>
          </w:tcPr>
          <w:p w14:paraId="3DA6261B">
            <w:pPr>
              <w:spacing w:line="300" w:lineRule="auto"/>
              <w:rPr>
                <w:rFonts w:hint="eastAsia" w:ascii="宋体" w:hAnsi="宋体" w:eastAsia="宋体" w:cs="宋体"/>
                <w:sz w:val="24"/>
                <w:szCs w:val="24"/>
              </w:rPr>
            </w:pPr>
          </w:p>
        </w:tc>
        <w:tc>
          <w:tcPr>
            <w:tcW w:w="1661" w:type="dxa"/>
            <w:noWrap w:val="0"/>
            <w:vAlign w:val="top"/>
          </w:tcPr>
          <w:p w14:paraId="3D7F0C82">
            <w:pPr>
              <w:spacing w:line="300" w:lineRule="auto"/>
              <w:rPr>
                <w:rFonts w:hint="eastAsia" w:ascii="宋体" w:hAnsi="宋体" w:eastAsia="宋体" w:cs="宋体"/>
                <w:sz w:val="24"/>
                <w:szCs w:val="24"/>
              </w:rPr>
            </w:pPr>
          </w:p>
        </w:tc>
        <w:tc>
          <w:tcPr>
            <w:tcW w:w="2744" w:type="dxa"/>
            <w:noWrap w:val="0"/>
            <w:vAlign w:val="top"/>
          </w:tcPr>
          <w:p w14:paraId="7FC116C3">
            <w:pPr>
              <w:spacing w:line="300" w:lineRule="auto"/>
              <w:rPr>
                <w:rFonts w:hint="eastAsia" w:ascii="宋体" w:hAnsi="宋体" w:eastAsia="宋体" w:cs="宋体"/>
                <w:sz w:val="24"/>
                <w:szCs w:val="24"/>
              </w:rPr>
            </w:pPr>
          </w:p>
        </w:tc>
      </w:tr>
    </w:tbl>
    <w:p w14:paraId="4BC35D0A">
      <w:pPr>
        <w:spacing w:line="300" w:lineRule="auto"/>
        <w:rPr>
          <w:rFonts w:hint="eastAsia" w:ascii="宋体" w:hAnsi="宋体" w:eastAsia="宋体" w:cs="宋体"/>
          <w:sz w:val="24"/>
          <w:szCs w:val="24"/>
        </w:rPr>
      </w:pPr>
    </w:p>
    <w:p w14:paraId="23B4A35B">
      <w:pPr>
        <w:pStyle w:val="7"/>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21"/>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5"/>
        <w:rPr>
          <w:rFonts w:hint="eastAsia" w:ascii="宋体" w:hAnsi="宋体" w:eastAsia="宋体" w:cs="宋体"/>
          <w:sz w:val="24"/>
          <w:szCs w:val="24"/>
          <w:highlight w:val="yellow"/>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p w14:paraId="22C7C58A">
      <w:pPr>
        <w:pStyle w:val="21"/>
        <w:ind w:left="0" w:leftChars="0" w:firstLine="0" w:firstLineChars="0"/>
        <w:rPr>
          <w:rFonts w:hint="eastAsia"/>
        </w:rPr>
      </w:pPr>
    </w:p>
    <w:p w14:paraId="67BD50BE">
      <w:pPr>
        <w:rPr>
          <w:rFonts w:hint="eastAsia"/>
        </w:rPr>
      </w:pPr>
    </w:p>
    <w:p w14:paraId="17CC91B4">
      <w:pPr>
        <w:rPr>
          <w:rFonts w:hint="eastAsia"/>
        </w:rPr>
      </w:pPr>
    </w:p>
    <w:p w14:paraId="218E9E13">
      <w:pPr>
        <w:rPr>
          <w:rFonts w:hint="eastAsia"/>
        </w:rPr>
      </w:pPr>
    </w:p>
    <w:p w14:paraId="2906BBD7">
      <w:pPr>
        <w:rPr>
          <w:rFonts w:hint="eastAsia"/>
        </w:rPr>
      </w:pPr>
    </w:p>
    <w:p w14:paraId="29613E71">
      <w:pPr>
        <w:rPr>
          <w:rFonts w:hint="eastAsia"/>
        </w:rPr>
      </w:pPr>
    </w:p>
    <w:p w14:paraId="61584BBF">
      <w:pPr>
        <w:rPr>
          <w:rFonts w:hint="eastAsia"/>
        </w:rPr>
      </w:pPr>
    </w:p>
    <w:p w14:paraId="18BC1F78">
      <w:pPr>
        <w:rPr>
          <w:rFonts w:hint="eastAsia"/>
        </w:rPr>
      </w:pPr>
    </w:p>
    <w:p w14:paraId="4EDE2067">
      <w:pPr>
        <w:rPr>
          <w:rFonts w:hint="eastAsia"/>
        </w:rPr>
      </w:pPr>
    </w:p>
    <w:p w14:paraId="50B7ADA8">
      <w:pPr>
        <w:rPr>
          <w:rFonts w:hint="eastAsia"/>
        </w:rPr>
      </w:pPr>
    </w:p>
    <w:p w14:paraId="4DE74FAB">
      <w:pPr>
        <w:rPr>
          <w:rFonts w:hint="eastAsia"/>
        </w:rPr>
      </w:pPr>
    </w:p>
    <w:p w14:paraId="330ADDD3">
      <w:pPr>
        <w:rPr>
          <w:rFonts w:hint="eastAsia"/>
        </w:rPr>
      </w:pPr>
    </w:p>
    <w:p w14:paraId="79D7E241">
      <w:pPr>
        <w:rPr>
          <w:rFonts w:hint="eastAsia"/>
        </w:rPr>
      </w:pPr>
    </w:p>
    <w:p w14:paraId="28765FEF">
      <w:pPr>
        <w:rPr>
          <w:rFonts w:hint="eastAsia"/>
        </w:rPr>
      </w:pPr>
    </w:p>
    <w:p w14:paraId="0D90C92B">
      <w:pPr>
        <w:rPr>
          <w:rFonts w:hint="eastAsia"/>
        </w:rPr>
      </w:pPr>
    </w:p>
    <w:p w14:paraId="7FACEB3D">
      <w:pPr>
        <w:rPr>
          <w:rFonts w:hint="eastAsia"/>
        </w:rPr>
      </w:pPr>
    </w:p>
    <w:p w14:paraId="4DDD8243">
      <w:pPr>
        <w:rPr>
          <w:rFonts w:hint="eastAsia"/>
        </w:rPr>
      </w:pPr>
    </w:p>
    <w:p w14:paraId="156F51B6">
      <w:pPr>
        <w:rPr>
          <w:rFonts w:hint="eastAsia"/>
        </w:rPr>
      </w:pPr>
    </w:p>
    <w:p w14:paraId="01899652">
      <w:pPr>
        <w:rPr>
          <w:rFonts w:hint="eastAsia"/>
        </w:rPr>
      </w:pPr>
    </w:p>
    <w:p w14:paraId="6381B7B3">
      <w:pPr>
        <w:rPr>
          <w:rFonts w:hint="eastAsia"/>
        </w:rPr>
      </w:pPr>
    </w:p>
    <w:p w14:paraId="1AFCECCA">
      <w:pPr>
        <w:rPr>
          <w:rFonts w:hint="eastAsia"/>
        </w:rPr>
      </w:pPr>
    </w:p>
    <w:p w14:paraId="54C6A6B8">
      <w:pPr>
        <w:spacing w:before="156" w:beforeLines="50" w:after="156" w:afterLines="50" w:line="360" w:lineRule="auto"/>
        <w:rPr>
          <w:rFonts w:hint="eastAsia" w:ascii="宋体" w:hAnsi="宋体" w:eastAsia="宋体" w:cs="宋体"/>
          <w:sz w:val="24"/>
          <w:szCs w:val="24"/>
          <w:highlight w:val="none"/>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9A19E">
    <w:pPr>
      <w:pStyle w:val="8"/>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B0561">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53B0561">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16D0">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73263">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73263">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B2DDE9">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18F23">
    <w:pPr>
      <w:pStyle w:val="8"/>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129C5F0">
                    <w:pPr>
                      <w:pStyle w:val="8"/>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861F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40FF6"/>
    <w:multiLevelType w:val="singleLevel"/>
    <w:tmpl w:val="BAA40FF6"/>
    <w:lvl w:ilvl="0" w:tentative="0">
      <w:start w:val="2"/>
      <w:numFmt w:val="chineseCounting"/>
      <w:suff w:val="nothing"/>
      <w:lvlText w:val="%1、"/>
      <w:lvlJc w:val="left"/>
      <w:rPr>
        <w:rFonts w:hint="eastAsia"/>
      </w:rPr>
    </w:lvl>
  </w:abstractNum>
  <w:abstractNum w:abstractNumId="1">
    <w:nsid w:val="23EDB088"/>
    <w:multiLevelType w:val="singleLevel"/>
    <w:tmpl w:val="23EDB08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12D49E7"/>
    <w:rsid w:val="025D6187"/>
    <w:rsid w:val="02E334E5"/>
    <w:rsid w:val="02E86081"/>
    <w:rsid w:val="035717DD"/>
    <w:rsid w:val="03897536"/>
    <w:rsid w:val="03F97469"/>
    <w:rsid w:val="04592E9D"/>
    <w:rsid w:val="048939E6"/>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981954"/>
    <w:rsid w:val="0CBB53BC"/>
    <w:rsid w:val="0CD25A38"/>
    <w:rsid w:val="0CD76320"/>
    <w:rsid w:val="0DF86EF4"/>
    <w:rsid w:val="0E8B0460"/>
    <w:rsid w:val="0F35333C"/>
    <w:rsid w:val="0FCA5A2E"/>
    <w:rsid w:val="0FDB1AE4"/>
    <w:rsid w:val="128D3011"/>
    <w:rsid w:val="12D1759B"/>
    <w:rsid w:val="12D93FBD"/>
    <w:rsid w:val="13734957"/>
    <w:rsid w:val="14062CD2"/>
    <w:rsid w:val="14DC067A"/>
    <w:rsid w:val="152529BA"/>
    <w:rsid w:val="154D0C92"/>
    <w:rsid w:val="15602773"/>
    <w:rsid w:val="15C72CF1"/>
    <w:rsid w:val="15F31BF6"/>
    <w:rsid w:val="16331F1D"/>
    <w:rsid w:val="16637512"/>
    <w:rsid w:val="17C074F9"/>
    <w:rsid w:val="17EF6B49"/>
    <w:rsid w:val="18B249A7"/>
    <w:rsid w:val="18DC1E7D"/>
    <w:rsid w:val="198C0526"/>
    <w:rsid w:val="19CF6702"/>
    <w:rsid w:val="1A044A55"/>
    <w:rsid w:val="1A680EA2"/>
    <w:rsid w:val="1ABD1C31"/>
    <w:rsid w:val="1ADF2787"/>
    <w:rsid w:val="1B130C8A"/>
    <w:rsid w:val="1B8B7FBE"/>
    <w:rsid w:val="1BD56AE1"/>
    <w:rsid w:val="1DE06B47"/>
    <w:rsid w:val="1DF3687A"/>
    <w:rsid w:val="1E2C3B3A"/>
    <w:rsid w:val="1E4B7FCA"/>
    <w:rsid w:val="1E644A4C"/>
    <w:rsid w:val="1FE94DE4"/>
    <w:rsid w:val="20000DDB"/>
    <w:rsid w:val="2076109D"/>
    <w:rsid w:val="21B869D3"/>
    <w:rsid w:val="258F690A"/>
    <w:rsid w:val="25DC786C"/>
    <w:rsid w:val="269428FC"/>
    <w:rsid w:val="269A0AE9"/>
    <w:rsid w:val="26BA7440"/>
    <w:rsid w:val="26C630C5"/>
    <w:rsid w:val="26CF3D56"/>
    <w:rsid w:val="2718776E"/>
    <w:rsid w:val="27C46AB9"/>
    <w:rsid w:val="27E3310C"/>
    <w:rsid w:val="287A54D7"/>
    <w:rsid w:val="29666EEF"/>
    <w:rsid w:val="29C658BE"/>
    <w:rsid w:val="29D16BED"/>
    <w:rsid w:val="29DB4666"/>
    <w:rsid w:val="2A1A6F3D"/>
    <w:rsid w:val="2A656B45"/>
    <w:rsid w:val="2AC62C21"/>
    <w:rsid w:val="2B3D52C3"/>
    <w:rsid w:val="2B8305B9"/>
    <w:rsid w:val="2BE72C93"/>
    <w:rsid w:val="2C2649BC"/>
    <w:rsid w:val="2C534414"/>
    <w:rsid w:val="2CB8042D"/>
    <w:rsid w:val="2CE86FC1"/>
    <w:rsid w:val="2D154C3C"/>
    <w:rsid w:val="2D45530D"/>
    <w:rsid w:val="2EA4276B"/>
    <w:rsid w:val="2EB63AC4"/>
    <w:rsid w:val="2EDB7436"/>
    <w:rsid w:val="2F3C1703"/>
    <w:rsid w:val="2F4933E9"/>
    <w:rsid w:val="2FDA4501"/>
    <w:rsid w:val="302D0FC7"/>
    <w:rsid w:val="309E5534"/>
    <w:rsid w:val="31A67308"/>
    <w:rsid w:val="32317519"/>
    <w:rsid w:val="3291083F"/>
    <w:rsid w:val="32CA4C22"/>
    <w:rsid w:val="32CA6A1F"/>
    <w:rsid w:val="32F8794B"/>
    <w:rsid w:val="33141D7F"/>
    <w:rsid w:val="3316226B"/>
    <w:rsid w:val="33A10688"/>
    <w:rsid w:val="33B102A6"/>
    <w:rsid w:val="353D57BF"/>
    <w:rsid w:val="364B5942"/>
    <w:rsid w:val="37892E7C"/>
    <w:rsid w:val="379C7920"/>
    <w:rsid w:val="37DF75F7"/>
    <w:rsid w:val="38BF0B4D"/>
    <w:rsid w:val="38C17F8F"/>
    <w:rsid w:val="3983323D"/>
    <w:rsid w:val="39C35AE3"/>
    <w:rsid w:val="3B7B3443"/>
    <w:rsid w:val="3B8274A1"/>
    <w:rsid w:val="3CA75258"/>
    <w:rsid w:val="3D291124"/>
    <w:rsid w:val="3D732CF9"/>
    <w:rsid w:val="3D8243B7"/>
    <w:rsid w:val="3DA556F2"/>
    <w:rsid w:val="3E014244"/>
    <w:rsid w:val="3EAB2402"/>
    <w:rsid w:val="3F8C050D"/>
    <w:rsid w:val="3FC72940"/>
    <w:rsid w:val="40275281"/>
    <w:rsid w:val="41182C00"/>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F0509F2"/>
    <w:rsid w:val="50583AA6"/>
    <w:rsid w:val="5184053A"/>
    <w:rsid w:val="51912311"/>
    <w:rsid w:val="51BD6A7F"/>
    <w:rsid w:val="51EE5BC4"/>
    <w:rsid w:val="526A473C"/>
    <w:rsid w:val="535B3F9E"/>
    <w:rsid w:val="536C7627"/>
    <w:rsid w:val="538057B3"/>
    <w:rsid w:val="53966943"/>
    <w:rsid w:val="53D224B3"/>
    <w:rsid w:val="54550CA5"/>
    <w:rsid w:val="54D10E25"/>
    <w:rsid w:val="54F142D9"/>
    <w:rsid w:val="55FB13CC"/>
    <w:rsid w:val="565673EC"/>
    <w:rsid w:val="56981066"/>
    <w:rsid w:val="57062473"/>
    <w:rsid w:val="57602064"/>
    <w:rsid w:val="58AA1BE6"/>
    <w:rsid w:val="58DE7204"/>
    <w:rsid w:val="58F01918"/>
    <w:rsid w:val="59350DEE"/>
    <w:rsid w:val="599B3AEC"/>
    <w:rsid w:val="59F34F35"/>
    <w:rsid w:val="5A020E09"/>
    <w:rsid w:val="5A0407DB"/>
    <w:rsid w:val="5A7512E0"/>
    <w:rsid w:val="5A9D2814"/>
    <w:rsid w:val="5B9B13DC"/>
    <w:rsid w:val="5C6B34A4"/>
    <w:rsid w:val="5C7B5765"/>
    <w:rsid w:val="5D5A4249"/>
    <w:rsid w:val="5EDD4ABE"/>
    <w:rsid w:val="5F5055BA"/>
    <w:rsid w:val="60063D4B"/>
    <w:rsid w:val="607D37A6"/>
    <w:rsid w:val="60E97F34"/>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1210DB"/>
    <w:rsid w:val="76C461B4"/>
    <w:rsid w:val="76E426B2"/>
    <w:rsid w:val="77534E09"/>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8"/>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qFormat/>
    <w:uiPriority w:val="0"/>
    <w:pPr>
      <w:spacing w:after="120" w:afterLines="0"/>
    </w:pPr>
  </w:style>
  <w:style w:type="paragraph" w:styleId="6">
    <w:name w:val="Body Text Indent"/>
    <w:basedOn w:val="1"/>
    <w:next w:val="1"/>
    <w:qFormat/>
    <w:uiPriority w:val="0"/>
    <w:pPr>
      <w:ind w:firstLine="640" w:firstLineChars="200"/>
    </w:pPr>
    <w:rPr>
      <w:sz w:val="32"/>
      <w:szCs w:val="24"/>
    </w:rPr>
  </w:style>
  <w:style w:type="paragraph" w:styleId="7">
    <w:name w:val="Plain Text"/>
    <w:basedOn w:val="1"/>
    <w:next w:val="8"/>
    <w:qFormat/>
    <w:uiPriority w:val="0"/>
    <w:rPr>
      <w:rFonts w:ascii="宋体" w:hAnsi="Courier New" w:cs="Times New Roman"/>
      <w:szCs w:val="21"/>
    </w:rPr>
  </w:style>
  <w:style w:type="paragraph" w:styleId="8">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9">
    <w:name w:val="Date"/>
    <w:basedOn w:val="1"/>
    <w:next w:val="1"/>
    <w:qFormat/>
    <w:uiPriority w:val="0"/>
    <w:rPr>
      <w:rFonts w:eastAsia="宋体"/>
      <w:sz w:val="21"/>
      <w:szCs w:val="20"/>
    </w:rPr>
  </w:style>
  <w:style w:type="paragraph" w:styleId="10">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1">
    <w:name w:val="Balloon Text"/>
    <w:basedOn w:val="1"/>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3">
    <w:name w:val="toc 2"/>
    <w:basedOn w:val="1"/>
    <w:next w:val="1"/>
    <w:qFormat/>
    <w:uiPriority w:val="0"/>
    <w:pPr>
      <w:ind w:left="210"/>
      <w:jc w:val="left"/>
    </w:pPr>
    <w:rPr>
      <w:smallCaps/>
      <w:sz w:val="20"/>
      <w:szCs w:val="20"/>
    </w:rPr>
  </w:style>
  <w:style w:type="paragraph" w:styleId="14">
    <w:name w:val="Body Text 2"/>
    <w:basedOn w:val="1"/>
    <w:qFormat/>
    <w:uiPriority w:val="0"/>
    <w:pPr>
      <w:widowControl w:val="0"/>
      <w:spacing w:after="120" w:line="480" w:lineRule="auto"/>
      <w:jc w:val="both"/>
    </w:pPr>
    <w:rPr>
      <w:kern w:val="2"/>
      <w:sz w:val="21"/>
      <w:szCs w:val="24"/>
      <w:lang w:val="en-US" w:eastAsia="zh-CN" w:bidi="ar-SA"/>
    </w:rPr>
  </w:style>
  <w:style w:type="paragraph" w:styleId="15">
    <w:name w:val="Normal (Web)"/>
    <w:basedOn w:val="1"/>
    <w:qFormat/>
    <w:uiPriority w:val="0"/>
    <w:pPr>
      <w:widowControl/>
      <w:spacing w:before="100" w:beforeAutospacing="1" w:after="100" w:afterAutospacing="1"/>
      <w:jc w:val="left"/>
    </w:pPr>
    <w:rPr>
      <w:color w:val="2B2B2B"/>
      <w:kern w:val="0"/>
      <w:sz w:val="18"/>
      <w:szCs w:val="18"/>
    </w:rPr>
  </w:style>
  <w:style w:type="paragraph" w:styleId="16">
    <w:name w:val="Body Text First Indent 2"/>
    <w:basedOn w:val="6"/>
    <w:next w:val="1"/>
    <w:qFormat/>
    <w:uiPriority w:val="0"/>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_Style 2"/>
    <w:basedOn w:val="1"/>
    <w:next w:val="1"/>
    <w:qFormat/>
    <w:uiPriority w:val="0"/>
    <w:pPr>
      <w:ind w:firstLine="420" w:firstLineChars="200"/>
    </w:pPr>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19"/>
    <w:qFormat/>
    <w:uiPriority w:val="0"/>
    <w:rPr>
      <w:rFonts w:hint="eastAsia" w:ascii="宋体" w:hAnsi="宋体" w:eastAsia="宋体" w:cs="宋体"/>
      <w:color w:val="000000"/>
      <w:sz w:val="22"/>
      <w:szCs w:val="22"/>
      <w:u w:val="none"/>
    </w:rPr>
  </w:style>
  <w:style w:type="character" w:customStyle="1" w:styleId="25">
    <w:name w:val="font31"/>
    <w:basedOn w:val="19"/>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 w:type="paragraph" w:customStyle="1" w:styleId="27">
    <w:name w:val="Table Paragraph"/>
    <w:basedOn w:val="1"/>
    <w:qFormat/>
    <w:uiPriority w:val="1"/>
    <w:pPr>
      <w:jc w:val="left"/>
    </w:pPr>
    <w:rPr>
      <w:kern w:val="0"/>
      <w:sz w:val="22"/>
      <w:lang w:eastAsia="en-US"/>
    </w:rPr>
  </w:style>
  <w:style w:type="character" w:customStyle="1" w:styleId="28">
    <w:name w:val="标题 2 字符"/>
    <w:link w:val="2"/>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136</Words>
  <Characters>151</Characters>
  <Lines>0</Lines>
  <Paragraphs>0</Paragraphs>
  <TotalTime>0</TotalTime>
  <ScaleCrop>false</ScaleCrop>
  <LinksUpToDate>false</LinksUpToDate>
  <CharactersWithSpaces>169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2025-01-06T06:43:00Z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887995FE0AC9442485D7FAC55DBEB421</vt:lpwstr>
  </property>
  <property fmtid="{D5CDD505-2E9C-101B-9397-08002B2CF9AE}" pid="4" name="KSOTemplateDocerSaveRecord">
    <vt:lpwstr>eyJoZGlkIjoiMTQ2OWFkYTFiOTFkN2I4ZGE2NDM0OTQxYzk3OTBmMjIiLCJ1c2VySWQiOiI0MzkxNTc3MzQifQ==</vt:lpwstr>
  </property>
</Properties>
</file>